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Elektroenerģijas tirgus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Elektroenerģijas tirgus likumā (Latvijas Republikas Saeimas un Ministru Kabineta Ziņotājs, 2005, 12. nr.; 2008, 10. nr.; Latvijas Vēstnesis, 2011, 117. nr.; 2013, 211., 232. nr.; 2014, 60., 189., 257. nr.; 2015, 118., 190., 248. nr.; 2016, 110., 241. nr.; 2019, 240. nr.; 2020, 29. nr.; 2022, 137A., 144.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28.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Publiskais tirgotājs atsevišķi uzskaita šā panta trešajā daļā noteiktajā kārtībā iepirktās elektroenerģijas apjomu un izmaksas pa energoresursu veidiem. Ja šā iepirkuma izmaksas pārsniedz publiskā tirgotāja ieņēmumus no darbības elektroenerģijas tirgos, šo izmaksu un ieņēmumu starpību sedz no valsts budžeta, kompensējot publiskajam tirgotājam iepirkuma izdevumus. Kompensējamo izmaksu aprēķinā ņem vērā likumā par vidēja termiņa budžeta ietvaru noteikto valsts budžeta dotāciju obligātā iepirkuma komponenšu apmēra mazināšanai. Iepirkuma izmaksu attiecināšanas aprēķina metodiku nosaka regulators. Kompensējamo izmaksu un attiecīgo publiskā tirgotāja ieņēmumu starpību pārskata gadā publiskais tirgotājs atzīst aktīvos vai saistībās, aktīvos atzīto starpību izmantojot obligātā iepirkuma sistēmas finansēšanai."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28.</w:t>
      </w:r>
      <w:r w:rsidR="00000000" w:rsidRPr="00000000" w:rsidDel="00000000">
        <w:rPr>
          <w:vertAlign w:val="superscript"/>
          <w:rtl w:val="0"/>
        </w:rPr>
        <w:t xml:space="preserve">1</w:t>
      </w:r>
      <w:r w:rsidR="00000000" w:rsidRPr="00000000" w:rsidDel="00000000">
        <w:rPr>
          <w:rtl w:val="0"/>
        </w:rPr>
        <w:t xml:space="preserve">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Publiskais tirgotājs atsevišķi uzskaita šā panta trešajā daļā noteiktajā kārtībā veiktos maksājumus atsevišķi stacijām ar elektrisko jaudu 100 megavati vai lielāku un mazāku par 100 megavatiem, kā arī pa energoresursu veidiem. Izmaksas, ko veido maksājumi par uzstādīto elektrisko jaudu, sedz no valsts budžeta, kompensējot publiskajam tirgotājam šīs izmaksas, ja tās pārsniedz ieņēmumus no darbības elektroenerģijas tirgos, un tās tiek sadalītas pa sprieguma un patēriņa līmeņa grupām proporcionāli ieņēmumu fiksētajai daļai no sistēmas pakalpojumiem, kompensējot publiskajam tirgotājam iepirkuma izdevumus. Izmaksu attiecināšanas aprēķina metodiku nosaka regulators. Kompensējamo izmaksu un attiecīgo publiskā tirgotāja ieņēmumu starpību pārskata gadā publiskais tirgotājs atzīst aktīvos vai saistībās, aktīvos atzīto starpību izmantojot obligātā iepirkuma sistēmas finansēšanai. Publiskā tirgotāja faktiskās izmaksas, kas pārsniedz ieņēmumus no darbības elektroenerģijas tirgos un veidojas no galalietotājiem, kas pieslēgti sadales sistēmām, kurām ir mazāk par simt tūkstošiem lietotāju, tai skaitā izmaksas par uzstādīto elektrisko jaudu, piemērojot tās sadales sistēmas operatora attiecīgai sprieguma pakāpei un tai lietotāju grupai noteiktos maksājumus, kurai ir pieslēgti vairāk par simt tūkstošiem lietotāju, sedz no valsts budžeta."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30.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Publiskais tirgotājs atsevišķi uzskaita šā likuma 29. pantā un šā panta 1.</w:t>
      </w:r>
      <w:r w:rsidR="00000000" w:rsidRPr="00000000" w:rsidDel="00000000">
        <w:rPr>
          <w:vertAlign w:val="superscript"/>
          <w:rtl w:val="0"/>
        </w:rPr>
        <w:t xml:space="preserve">1</w:t>
      </w:r>
      <w:r w:rsidR="00000000" w:rsidRPr="00000000" w:rsidDel="00000000">
        <w:rPr>
          <w:rtl w:val="0"/>
        </w:rPr>
        <w:t xml:space="preserve"> un otrajā daļā noteiktajā kārtībā iepirktās elektroenerģijas apjomu un izmaksas pa energoresursu veidiem. Ja šā iepirkuma faktiskās izmaksas pārsniedz publiskā tirgotāja ieņēmumus no darbības elektroenerģijas tirgos, šo izmaksu un ieņēmumu starpību sedz no valsts budžeta, kompensējot publiskajam tirgotājam iepirkuma izdevumus. Kompensējamo izmaksu aprēķinā ņem vērā likumā par vidēja termiņa budžeta ietvaru noteikto valsts budžeta dotāciju obligātā iepirkuma komponenšu apmēra mazināšanai. Iepirkuma izmaksu attiecināšanas aprēķina metodiku nosaka regulators. Kompensējamo izmaksu un attiecīgo publiskā tirgotāja ieņēmumu starpību pārskata gadā publiskais tirgotājs atzīst aktīvos vai saistībās, aktīvos atzīto starpību izmantojot obligātā iepirkuma sistēmas finansēšanai."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22-TA-2976</w:t>
    </w:r>
    <w:r>
      <w:br/>
    </w:r>
    <w:r w:rsidR="00000000" w:rsidRPr="00000000" w:rsidDel="00000000">
      <w:rPr>
        <w:rtl w:val="0"/>
      </w:rPr>
      <w:t xml:space="preserve">Izdrukāts 29.07.2026. 21.14 - 1.0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22-TA-2976</w:t>
    </w:r>
    <w:r>
      <w:br/>
    </w:r>
    <w:r w:rsidR="00000000" w:rsidRPr="00000000" w:rsidDel="00000000">
      <w:rPr>
        <w:rtl w:val="0"/>
      </w:rPr>
      <w:t xml:space="preserve">Izdrukāts 29.07.2026. 21.14 - 1.0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likumprojekts_(grozījumi)_22-TA-2976.docx</dc:title>
</cp:coreProperties>
</file>

<file path=docProps/custom.xml><?xml version="1.0" encoding="utf-8"?>
<Properties xmlns="http://schemas.openxmlformats.org/officeDocument/2006/custom-properties" xmlns:vt="http://schemas.openxmlformats.org/officeDocument/2006/docPropsVTypes"/>
</file>