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690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2021. gada 19. oktobrī (prot. Nr. 70 39.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2021. gada 1. jūnija noteikumos Nr. 345 "Aizsargātā lietotāja tirdzniecības pakalpojuma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w:t>
      </w:r>
      <w:r w:rsidR="00000000" w:rsidRPr="00000000" w:rsidDel="00000000">
        <w:rPr>
          <w:rStyle w:val="paragraph"/>
          <w:i w:val="1"/>
          <w:rtl w:val="0"/>
        </w:rPr>
        <w:t xml:space="preserve"> Elektroenerģijas tirgus likuma</w:t>
      </w:r>
      <w:r>
        <w:br/>
      </w:r>
      <w:r w:rsidR="00000000" w:rsidRPr="00000000" w:rsidDel="00000000">
        <w:rPr>
          <w:rStyle w:val="paragraph"/>
          <w:i w:val="1"/>
          <w:rtl w:val="0"/>
        </w:rPr>
        <w:t xml:space="preserve">33.</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panta ceturto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Izdarīt Ministru kabineta 2021. gada 1. jūnija noteikumos Nr. 345 "Aizsargātā lietotāja tirdzniecības pakalpojuma noteikumi" (Latvijas Vēstnesis, 2021, 107.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papildināt ar 3.</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Pakalpojumu nesniedz aizsargātajam lietotājam, kas reģistrēts Uzturlīdzekļu garantiju fonda  iesniedzēju un parādnieku reģistrā kā parādnieks.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izteikt 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 Ģimenei, kurā ir bērns vai bērni ar invaliditāti, pakalpojumu sniedz, maksājuma samazinājumu piemērojot vienam no bērna vecākiem, audžuvecākiem vai aizbildņiem par katru bērnu ar invaliditāti.";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papildināt ar 19.</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 Ja aizsargātais lietotājs ir daudzbērnu ģimene, kurā vismaz viens no bērniem  vecumā no 18 līdz 24 gadiem iegūst vispārējo, profesionālo vai augstāko izglītību ārzemēs, viens no bērna vecākiem, audžuvecākiem vai aizbildņiem, kas vienlaikus ir līgumslēdzējs, pakalpojuma saņemšanai birojā iesniedz iesniegumu, norādot savu vārdu, uzvārdu un personas kodu, un Latvijas Goda ģimenes apliecības kopiju. Ja šajā  noteikumu punktā minētā ģimene nav līgumslēdzējs, bet ir apakšlietotājs, pakalpojumu tā saņem šo noteikumu 18. punktā minētajā kārtībā,  iesniedzot birojā iesniegumu, kurā norāda viena no bērnu vecākiem, audžuvecākiem vai aizbildņiem vārdu, uzvārdu un personas kodu, un Latvijas Goda ģimenes apliecības kopiju.";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izteikt 26.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 Informācijas sistēma pārbauda personas atbilstību aizsargātā lietotāja statusam atbilstoši Fizisko personu reģistrā, Invaliditātes informatīvajā sistēmā, Uzturlīdzekļu garantiju fonda iesniedzēju un parādnieku reģistrā un pašvaldību informācijas sistēmās pieejamajiem aktuālajiem datiem, kuru apjoms un saturs ir atbildīgo pārziņu kompetencē.";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izteikt 27.4.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"27.4. pakalpojuma sniedzēju;"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papildināt ar 27.5.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"27.5. Uzturlīdzekļu garantiju fonda administrāciju.";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izteikt 30.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 Izglītības un zinātnes ministrija katru mēnesi līdz otrajam datumam par situāciju uz iepriekšējā mēneša pirmo datumu Pilsonības un migrācijas lietu pārvaldei šo noteikumu 29. punktā minētās informācijas sagatavošanai nosūta ziņas par personām,  kuras vecumā no 18 līdz 24 gadiem iegūst vispārējo, profesionālo vai augstāko izglītību Latvijā, norādot izglītojamā personas kodu.";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papildināt ar 30.</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w:t>
      </w:r>
      <w:r w:rsidR="00000000" w:rsidRPr="00000000" w:rsidDel="00000000">
        <w:rPr>
          <w:rtl w:val="0"/>
        </w:rPr>
        <w:t xml:space="preserve"> Birojs piecu darbdienu laikā izskata šo noteikumu 19.</w:t>
      </w:r>
      <w:r w:rsidR="00000000" w:rsidRPr="00000000" w:rsidDel="00000000">
        <w:rPr>
          <w:vertAlign w:val="superscript"/>
          <w:rtl w:val="0"/>
        </w:rPr>
        <w:t xml:space="preserve">1</w:t>
      </w:r>
      <w:r w:rsidR="00000000" w:rsidRPr="00000000" w:rsidDel="00000000">
        <w:rPr>
          <w:rtl w:val="0"/>
        </w:rPr>
        <w:t xml:space="preserve"> punktā minēto iesniegumu un ievada informācijas sistēmā iesniegumā minētos personas datus  –  vārdu, uzvārdu un personas kodu, pieņemot tos par patiesiem un neverificējot citos datu reģistros.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papildināt ar 32.</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1</w:t>
      </w:r>
      <w:r w:rsidR="00000000" w:rsidRPr="00000000" w:rsidDel="00000000">
        <w:rPr>
          <w:rtl w:val="0"/>
        </w:rPr>
        <w:t xml:space="preserve"> Uzturlīdzekļu garantiju fonda administrācija katru mēnesi sestajā datumā informācijas sistēmai sniedz Uzturlīdzekļu garantiju fonda  iesniedzēju un parādnieku reģistrā parādnieka statusā reģistrēto personas kodus.";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1.10.</w:t>
      </w:r>
      <w:r w:rsidR="00000000" w:rsidRPr="00000000" w:rsidDel="00000000">
        <w:rPr>
          <w:rtl w:val="0"/>
        </w:rPr>
        <w:t xml:space="preserve"> </w:t>
      </w:r>
      <w:r w:rsidR="00000000" w:rsidRPr="00000000" w:rsidDel="00000000">
        <w:rPr>
          <w:rtl w:val="0"/>
        </w:rPr>
        <w:t xml:space="preserve">papildināt ar 40.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"40. Laikposmā no 2021. gada 1. novembra līdz 2022. gada 31. decembrim aizsargātajam lietotājam piemēro maksājuma samazinājumu šādā apmērā: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40.1. trūcīgai vai maznodrošinātai mājsaimniecībai (personai) – 15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40.2. ģimenei (personai), kuras aprūpē ir bērns ar invaliditāti, – 15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40.3. personai ar I invaliditātes grupu vai viņas aizgādnim – 15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40.4. daudzbērnu ģimenei – 20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1.3., 1.7. un 1.8. apakšpunkts stājas spēkā 2021. gada 1. novembrī.</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1.1., 1.2., 1.4., 1.5., 1.6 un 1.9. apakšpunkts stājas spēkā 2022. gada 1. februārī.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Ekonomikas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J. Vitenbergs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21-TA-666</w:t>
    </w:r>
    <w:r>
      <w:br/>
    </w:r>
    <w:r w:rsidR="00000000" w:rsidRPr="00000000" w:rsidDel="00000000">
      <w:rPr>
        <w:rtl w:val="0"/>
      </w:rPr>
      <w:t xml:space="preserve">Izdrukāts 29.07.2026. 22.44 - 2.0.VK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21-TA-666</w:t>
    </w:r>
    <w:r>
      <w:br/>
    </w:r>
    <w:r w:rsidR="00000000" w:rsidRPr="00000000" w:rsidDel="00000000">
      <w:rPr>
        <w:rtl w:val="0"/>
      </w:rPr>
      <w:t xml:space="preserve">Izdrukāts 29.07.2026. 22.44 - 2.0.VK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noteikumu_(grozījumu)_projekts_21-TA-666.docx</dc:title>
</cp:coreProperties>
</file>

<file path=docProps/custom.xml><?xml version="1.0" encoding="utf-8"?>
<Properties xmlns="http://schemas.openxmlformats.org/officeDocument/2006/custom-properties" xmlns:vt="http://schemas.openxmlformats.org/officeDocument/2006/docPropsVTypes"/>
</file>