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2025. gadā līdz brīdim, kamēr tiks noslēgta vienošanās par projekta īstenošanu ar Centrālo finanšu un līgumu aģentūru kā Eiropas Savienības fondu 2021.–2027. gada plānošanas perioda sadarbības iestādi (turpmāk – sadarbības iestāde), Eiropas Savienības kohēzijas politikas programmas 2021.–2027. gadam 2.1.1. specifiskā atbalsta mērķa "Energoefektivitātes veicināšana un siltumnīcefekta gāzu emisiju samazināšana" 2.1.1.4. pasākuma "Energoefektivitātes paaugstināšana valsts ēkās" (turpmāk – 2.1.1.4. pasākums) īstenošanas uzsākšanai nepieciešamo finansējumu līdz 18 198 653 </w:t>
      </w:r>
      <w:r w:rsidR="00000000" w:rsidRPr="00000000" w:rsidDel="00000000">
        <w:rPr>
          <w:i w:val="1"/>
          <w:rtl w:val="0"/>
        </w:rPr>
        <w:t xml:space="preserve">euro</w:t>
      </w:r>
      <w:r w:rsidR="00000000" w:rsidRPr="00000000" w:rsidDel="00000000">
        <w:rPr>
          <w:rtl w:val="0"/>
        </w:rPr>
        <w:t xml:space="preserve"> (tai skaitā Eiropas Reģionālās attīstības fonda finansējums 15 468 855 </w:t>
      </w:r>
      <w:r w:rsidR="00000000" w:rsidRPr="00000000" w:rsidDel="00000000">
        <w:rPr>
          <w:i w:val="1"/>
          <w:rtl w:val="0"/>
        </w:rPr>
        <w:t xml:space="preserve">euro </w:t>
      </w:r>
      <w:r w:rsidR="00000000" w:rsidRPr="00000000" w:rsidDel="00000000">
        <w:rPr>
          <w:rtl w:val="0"/>
        </w:rPr>
        <w:t xml:space="preserve">un valsts budžeta līdzfinansējums 2 729 798 </w:t>
      </w:r>
      <w:r w:rsidR="00000000" w:rsidRPr="00000000" w:rsidDel="00000000">
        <w:rPr>
          <w:i w:val="1"/>
          <w:rtl w:val="0"/>
        </w:rPr>
        <w:t xml:space="preserve">euro</w:t>
      </w:r>
      <w:r w:rsidR="00000000" w:rsidRPr="00000000" w:rsidDel="00000000">
        <w:rPr>
          <w:rtl w:val="0"/>
        </w:rPr>
        <w:t xml:space="preserve">) attiecināmo izmaksu segšanai finansējuma saņēmējiem un to padotības iestādēm (ja attiecināms) nodrošina no 74. resora "Gadskārtējā valsts budžeta izpildes procesā pārdalāmais finansējums" programmas 80.00.00 "Nesadalītais finansējums Eiropas Savienības politiku instrumentu un pārējās ārvalstu finanšu palīdzības līdzfinansēto projektu un pasākumu īstenošanai" normatīvajos aktos noteiktajā kārtībā,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Labklājības ministrijai kā 2.1.1.4. pasākuma plānotajam finansējuma saņēmējam 2025. gadā līdz 6 790 216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kā 2.1.1.4. pasākuma plānotajam finansējuma saņēmējam 2025. gadā līdz 626 131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kā 2.1.1.4. pasākuma plānotajam finansējuma saņēmējam 2025. gadā līdz 5 837 936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kā 2.1.1.4. pasākuma plānotajam finansējuma saņēmējam 2025. gadā līdz 927 813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Finanšu ministrijai kā 2.1.1.4. pasākuma plānotajam finansējuma saņēmējam 2025. gadā līdz 1 247 691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Latvijas Republikas Saeimai kā 2.1.1.4. pasākuma plānotajam finansējuma saņēmējam 2025. gadā līdz 1 263 491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Viedas administrācijas un reģionālās attīstības ministrijai kā 2.1.1.4. pasākuma plānotajam finansējuma saņēmējam 2025. gadā līdz 669 161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Zemkopības ministrijai kā 2.1.1.4. pasākuma plānotajam finansējuma saņēmējam 2025. gadā līdz 836 214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Ekonomikas ministrijai nekavējoties informēt Ministru kabinetu, ja izmaksas, kas 2.1.1.4. pasākumā veiktas pirms projekta iesnieguma apstiprināšanas, varētu netikt vai netiek attiecinātas finansēšanai no Eiropas Reģionālās attīstības fonda, sagatavojot attiecīgu informatīvo ziņojumu, kurā detalizēti aprakstīta esošā situācija, neatbilstības rašanās cēloņi un finansiālā ietekme, un sniegt fiskāli neitrālu priekšlikumu vai aprakstu situācijas risinājumam, lai turpinātu projekta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2.1.1.4. un 2.1.1.7. pasākuma ietvaros tiek nodrošināta iespēja saņemt atbalstu konkrēto ēku virzībai uz nulles patēriņa ēkām, taču attiecīgais nosacījums nav noteikts kā obligāts. Attiecīgi 2.1.1.4. un 2.1.1.7. pasākuma rezultāti sniegs ieguldījumu aktualizētā Nacionālā enerģētikas un klimata plāna 2021.–2030. gadam mērķu sasniegšanā attiecībā uz publiskā sektora nulles patēriņa ēkām, tomēr negarantēs to pilnīgu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Pamatojoties uz Ministru kabineta 2024. gada 12. jūlija rīkojuma Nr. 573 "Aktualizētais Nacionālais enerģētikas un klimata plāns 2021.–2030. gadam" 8. punktu, Ekonomikas ministrijai, grozot Eiropas Savienības fondu vai cita publiskā finansējuma apguvei noteiktos politikas plānošanas dokumentus vai tiesību aktus, izstrādāt tādus publiskā finansējuma apguves kritērijus un nosacījumus, kas tiešā veidā vērsti uz aktualizētajā Nacionālajā enerģētikas un klimata plānā 2021.–2030. gadam noteikto mērķu sasniegšanu.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Ekonomikas ministrijai sniegt priekšlikumus Ministru kabinetam par iespējamo rīcību, ja netiek saņemts pozitīvs Eiropas Komisijas lēmums par grozījumiem Eiropas Savienības Kohēzijas politikas programmā 2021.–2027. 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24-TA-1380</w:t>
    </w:r>
    <w:r>
      <w:br/>
    </w:r>
    <w:r w:rsidR="00000000" w:rsidRPr="00000000" w:rsidDel="00000000">
      <w:rPr>
        <w:rtl w:val="0"/>
      </w:rPr>
      <w:t xml:space="preserve">Izdrukāts 29.07.2026. 22.24 - 1.0.VK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mk_sēdes_protokollēmuma_projekts_24-TA-1380.docx</dc:title>
</cp:coreProperties>
</file>

<file path=docProps/custom.xml><?xml version="1.0" encoding="utf-8"?>
<Properties xmlns="http://schemas.openxmlformats.org/officeDocument/2006/custom-properties" xmlns:vt="http://schemas.openxmlformats.org/officeDocument/2006/docPropsVTypes"/>
</file>