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31. martā (prot. Nr. 17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 (Latvijas Vēstnesis, 2024, 12. nr.; 2025, 174.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ekspertīzes, inženieru un būvuzraudzības pakalpojuma izmaksas bateriju elektrovilcienu iegādes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"16.9.1. uzlādes infrastruktūras izmaksas, tai skaitā transformatoru punktu, vadības un barošanas kabeļu un iekārtu, bateriju elektrovilcienu uzlādes iekārtu, uzlādes apakšstaciju un cita aprīkojuma iegādes, piegādes, montāžas, projektēšanas, autoruzraudzības un būvdarbu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"16.9.2. vidsprieguma elektrotīkla pieslēguma izmaksas, tai skaitā jaunu barošanas kabeļu līniju un sadales punktu ar uzskaiti projektēšana, autoruzraudzība un izbūve, kā arī nepieciešamās jaudas rezervēšana, lai nodrošinātu uzlādes infrastruktūras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16.9.3.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"16.9.3.</w:t>
      </w:r>
      <w:r w:rsidR="00000000" w:rsidRPr="00000000" w:rsidDel="00000000">
        <w:rPr>
          <w:vertAlign w:val="superscript"/>
          <w:rtl w:val="0"/>
        </w:rPr>
        <w:t xml:space="preserve">1</w:t>
      </w:r>
      <w:r w:rsidR="00000000" w:rsidRPr="00000000" w:rsidDel="00000000">
        <w:rPr>
          <w:rtl w:val="0"/>
        </w:rPr>
        <w:t xml:space="preserve"> būvprojekta ekspertīzes, būvuzraudzības un inženierkonsultanta pakalpojumu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16.9.3.</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"16.9.3.</w:t>
      </w:r>
      <w:r w:rsidR="00000000" w:rsidRPr="00000000" w:rsidDel="00000000">
        <w:rPr>
          <w:vertAlign w:val="superscript"/>
          <w:rtl w:val="0"/>
        </w:rPr>
        <w:t xml:space="preserve">2</w:t>
      </w:r>
      <w:r w:rsidR="00000000" w:rsidRPr="00000000" w:rsidDel="00000000">
        <w:rPr>
          <w:rtl w:val="0"/>
        </w:rPr>
        <w:t xml:space="preserve"> izmaksas, kas saistītas ar atļaujas saņemšanu dzelzceļa apakšsistēmas vai tās daļas nodošanai ekspluatācijā un ar izbūvētās infrastruktūras reģistrāciju valsts reģistros un sistēmās;".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16.9.3.</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"16.9.3.</w:t>
      </w:r>
      <w:r w:rsidR="00000000" w:rsidRPr="00000000" w:rsidDel="00000000">
        <w:rPr>
          <w:vertAlign w:val="superscript"/>
          <w:rtl w:val="0"/>
        </w:rPr>
        <w:t xml:space="preserve">3</w:t>
      </w:r>
      <w:r w:rsidR="00000000" w:rsidRPr="00000000" w:rsidDel="00000000">
        <w:rPr>
          <w:rtl w:val="0"/>
        </w:rPr>
        <w:t xml:space="preserve"> tehniskās kontroles pakalpojumi, kas saistīti ar satiksmes drošības kontroli un infrastruktūras diagnostiku;".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16.2. un 16.8. apakšpunktā minētās izmaksas, kā arī šo noteikumu 16.9. apakšpunktā minētās būvuzraudzības un autoruzraudzības izmaksas kopā nepārsniedz 10 % no projektā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16.2. un 16.8. apakšpunktā minētās izmaksas, kā arī šo noteikumu 16.9. apakšpunktā minētās būvuzraudzības un autoruzraudzības izmaksas nesamazina, ja projekta īstenošanas laikā rodas ietaupījums un  projekta mērķi un rādītāji tiek sasniegti, kā arī ja ticis piemērots līgumsods vai tiek konstatētas neatbilstoši veiktas izmaksas, kas nav saistītas ar šo noteikumu 16.2. vai 16.8. apakšpunktā minētajām izmaksām vai šo noteikumu 16.9. apakšpunktā minētajām būvuzraudzības un autoruzraudzības izmaksām."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26-TA-123</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26-TA-123</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noteikumu_(grozījumu)_projekts_26-TA-123.docx</dc:title>
</cp:coreProperties>
</file>

<file path=docProps/custom.xml><?xml version="1.0" encoding="utf-8"?>
<Properties xmlns="http://schemas.openxmlformats.org/officeDocument/2006/custom-properties" xmlns:vt="http://schemas.openxmlformats.org/officeDocument/2006/docPropsVTypes"/>
</file>