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7. septembra noteikumos Nr. 606 "Ministru kabineta kārtības rullis""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22-TA-3006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