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[25-TA-918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[25-TA-918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2025. gada 11.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Projekta iesnieguma kvalitātes kritēriji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5"/>
        <w:gridCol w:w="6002"/>
        <w:gridCol w:w="2682"/>
        <w:tblGridChange w:id="0">
          <w:tblGrid>
            <w:gridCol w:w="505"/>
            <w:gridCol w:w="6002"/>
            <w:gridCol w:w="26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Dižpasākuma organizēšana Latvijā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(maksimālais punktu skaits – 60 punkti, minimālais punktu skaits, kas jāiegūst, – 20 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Pievienotās vērtības nodokļa ieņēmumu summas no provizoriski pārdoto biļešu skaita ārvalstniekiem un ieņēmumiem no ārvalstu viesiem attiecība pret pieprasīto līdzfinansējumu 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10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60,00 %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55,00 %, bet mazāk par 60,00 %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50,00 %, bet mazāk par 55,00 %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Dižpasākuma norises ilgums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5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dienas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dienas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 divas dienas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Provizoriskais ārvalstu viesu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5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5001 līdz 9999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Ārvalstu filmu uzņemšana Latvijā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(maksimālais punktu skaits – 60 punkti, minimālais punktu skaits, kas jāiegūst, – 20 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Pievienotās vērtības nodokļa ieņēmumu summas no provizoriski plānotajām attiecināmajām izmaksām pret pieprasīto līdzfinansējumu 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10 punkti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60,00 %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55,00 %, bet mazāk par 60,00 %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50,00 %, bet mazāk par 55,00 %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filmu nozares pakalpojumu un speciālistu izmantošana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 punktu skaits, kas jāiegūst, ir 10 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pilsonis vai pastāvīgais iedzīvotājs ir kāds no minētajiem speciālistiem: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pirmā plāna lomas atveidotājs;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scenārija autors;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galvenais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galvenais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mūzikas autors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pilsonis vai pastāvīgais iedzīvotājs ir kāds no minētajiem speciālistiem: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otrās filmēšanas grupas galvenais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otrais mākslinieks vai dekorāciju dizainers;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grima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kostīmu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režisora pirmais asistents;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 operatora pirmais asistents (</w:t>
            </w:r>
            <w:r w:rsidR="00000000" w:rsidRPr="00000000" w:rsidDel="00000000">
              <w:rPr>
                <w:i w:val="1"/>
                <w:rtl w:val="0"/>
              </w:rPr>
              <w:t xml:space="preserve">focus puller</w:t>
            </w:r>
            <w:r w:rsidR="00000000" w:rsidRPr="00000000" w:rsidDel="00000000">
              <w:rPr>
                <w:rtl w:val="0"/>
              </w:rPr>
              <w:t xml:space="preserve">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gaismu meistars;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ieraksta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dekorāciju dizainers;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kameras sliežu operators (</w:t>
            </w:r>
            <w:r w:rsidR="00000000" w:rsidRPr="00000000" w:rsidDel="00000000">
              <w:rPr>
                <w:i w:val="1"/>
                <w:rtl w:val="0"/>
              </w:rPr>
              <w:t xml:space="preserve">key grip</w:t>
            </w:r>
            <w:r w:rsidR="00000000" w:rsidRPr="00000000" w:rsidDel="00000000">
              <w:rPr>
                <w:rtl w:val="0"/>
              </w:rPr>
              <w:t xml:space="preserve">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galvenais skaņu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galvenā skaņu režisora asistents;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dialoga inženieris;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pārieraksta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sinhrono trokšņu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</w:t>
            </w:r>
            <w:r w:rsidR="00000000" w:rsidRPr="00000000" w:rsidDel="00000000">
              <w:rPr>
                <w:i w:val="1"/>
                <w:rtl w:val="0"/>
              </w:rPr>
              <w:t xml:space="preserve">Foley</w:t>
            </w:r>
            <w:r w:rsidR="00000000" w:rsidRPr="00000000" w:rsidDel="00000000">
              <w:rPr>
                <w:rtl w:val="0"/>
              </w:rPr>
              <w:t xml:space="preserve"> ierakstu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efektu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dizaineris;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mūzikas miksa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miksa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mūzikas kurators;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kvalitātes kontroles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pēcapstrādes administrators;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montāžas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montāžas režisora asistents;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krāsu korekciju speciālists;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vizuālo efektu galvenais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kompozitors;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kustīgo grafiku dizaineris;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digitālā attēla tehniķis;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vizuālo efektu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pēcapstrādes tehniķis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 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uzņemšanā vai pēcapstrādes posmā tiek slēgti līgumi ar Latvijā reģistrētu uzņēmumu par: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filmēšanas vai attēla apstrādes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gaismu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vai mūzikas ieraksta veikšanu Latvijā;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vai mūzikas ieraksta pēcapstrādes veikšanu Latvijā;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kameras sliežu tehnikas nomu vai izmantošanu (</w:t>
            </w:r>
            <w:r w:rsidR="00000000" w:rsidRPr="00000000" w:rsidDel="00000000">
              <w:rPr>
                <w:i w:val="1"/>
                <w:rtl w:val="0"/>
              </w:rPr>
              <w:t xml:space="preserve">grip</w:t>
            </w:r>
            <w:r w:rsidR="00000000" w:rsidRPr="00000000" w:rsidDel="00000000">
              <w:rPr>
                <w:rtl w:val="0"/>
              </w:rPr>
              <w:t xml:space="preserve"> tehnikas);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filmēšanas laukuma aprīkojuma nomu vai izmantošanu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Projekta izplatīšanas potenciāls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ir apliecināts ar straumēšanas platformas vai ar vairāku ārvalstu raidorganizāciju vai izplatītāju rakstiskiem apstiprinājumiem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ir apliecināts ar vismaz vienas ārvalstu raidorganizācijas vai izplatītāja rakstisku apstiprinājumu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nav apstiprināts vai ir pamats uzskatīt, ka tas nav apstiprināts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Ja iegūtais punktu skaits ir vienāds, prioritāri atbalstu piešķir tam projekta iesnieguma iesniedzējam, kurš ir norādījis lielāko pievienotās vērtības nodokļa ieņēmumu attiecību pret līdzfinansējumu.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noteikumu_(grozījumu)_projekts_p2_25-TA-918.docx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