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391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28. jūnijā (prot. Nr. 34 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un valsts ārkārtas pielāgošanas atbalsta piešķiršanas kārtība cūkkopības, mājputnu audzēšanas un segto platību dārzeņkopības nozarē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cūkkopības, mājputnu audzēšanas un segto platību dārzeņkopības nozarē piešķir Eiropas Savienības un valsts ārkārtas pielāgošanas atbalstu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saskaņā ar Komisijas 2022. gada 23. marta Deleģēto regulu (ES) </w:t>
      </w:r>
      <w:r w:rsidR="00000000" w:rsidRPr="00000000" w:rsidDel="00000000">
        <w:rPr>
          <w:rtl w:val="0"/>
        </w:rPr>
        <w:t xml:space="preserve">2022/467</w:t>
      </w:r>
      <w:r w:rsidR="00000000" w:rsidRPr="00000000" w:rsidDel="00000000">
        <w:rPr>
          <w:rtl w:val="0"/>
        </w:rPr>
        <w:t xml:space="preserve">, ar ko sniedz ārkārtas pielāgošanas atbalstu ražotājiem lauksaimniecības nozarēs (turpmāk – regula 2022/467).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kopējais apmērs ir 9 235 161 </w:t>
      </w:r>
      <w:r w:rsidR="00000000" w:rsidRPr="00000000" w:rsidDel="00000000">
        <w:rPr>
          <w:i w:val="1"/>
          <w:rtl w:val="0"/>
        </w:rPr>
        <w:t xml:space="preserve">euro</w:t>
      </w:r>
      <w:r w:rsidR="00000000" w:rsidRPr="00000000" w:rsidDel="00000000">
        <w:rPr>
          <w:rtl w:val="0"/>
        </w:rPr>
        <w:t xml:space="preserve">, no tā valsts ārkārtas pielāgošanas atbalsta finansējums ir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administrē un uzrauga Lauku atbalsta dienests (turpmāk –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 lai saimniecībām daļēji segtu izmaksu pieaugumu, kas laikposmā no 2022. gada 1. februāra līdz 30. jūnijam (turpmāk – 2022. gada laikposms) salīdzinājumā ar laikposmu no 2021. gada 1. februāra līdz 30. jūnijam (turpmāk – 2021. gada laikposms) radies šādiem ražošanas 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dīzeļdegviela;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kurināmais (piemēram, gāze, šķelda, granulas, malka);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minerālmēslojums – tikai segto platību dārzeņkopības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pirktā lopbarība (tostarp lopbarības izejvielas) – tikai cūkkopības un mājputnu audzēšanas nozarē.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saistītajām personām nepiešķir Padomes 2022. gada 8. aprīļa Regulas (ES) </w:t>
      </w:r>
      <w:r w:rsidR="00000000" w:rsidRPr="00000000" w:rsidDel="00000000">
        <w:rPr>
          <w:rtl w:val="0"/>
        </w:rPr>
        <w:t xml:space="preserve">2022/567</w:t>
      </w:r>
      <w:r w:rsidR="00000000" w:rsidRPr="00000000" w:rsidDel="00000000">
        <w:rPr>
          <w:rtl w:val="0"/>
        </w:rPr>
        <w:t xml:space="preserve">, ar kuru groza Regulu (ES) Nr. 833/2014 par ierobežojošiem pasākumiem saistībā ar Krievijas darbībām, kas destabilizē situāciju Ukrainā, 5.l pantā minētajos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izpratnē saistītās personas ir personas, kas atbilst Komisijas 2014. gada 25. jūnija Regulas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1. pielikuma 3. panta 3.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ir pārkāptas šo noteikumu prasības, atbalsta saņēmējs atmaksā dienestam visu nelikumīgi saņemto atbalstu saskaņā ar </w:t>
      </w:r>
      <w:r w:rsidR="00000000" w:rsidRPr="00000000" w:rsidDel="00000000">
        <w:rPr>
          <w:rtl w:val="0"/>
        </w:rPr>
        <w:t xml:space="preserve">Komercdarbības atbalsta kontroles likuma</w:t>
      </w:r>
      <w:r w:rsidR="00000000" w:rsidRPr="00000000" w:rsidDel="00000000">
        <w:rPr>
          <w:rtl w:val="0"/>
        </w:rPr>
        <w:t xml:space="preserve"> IV un V nodaļas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Lauksaimnieks, pretendējot uz atbalstu, apņemas nepārtraukt darbību nozarē, kurā tas pieprasa atbalstu, vismaz 12 mēnešus pēc atbalsta saņemšanas un krīzes gadījumā iesaistīties iedzīvotāju apgādē ar pārtiku. Ja tas minētajā laikā pārtrauc attiecīgo darbību, dienests atgūst izmaksāto atbalstu. Atbalstu neatgūst,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atgūstamā summa par vienu atbalsta iesniegumu nepārsniedz 100 </w:t>
      </w:r>
      <w:r w:rsidR="00000000" w:rsidRPr="00000000" w:rsidDel="00000000">
        <w:rPr>
          <w:i w:val="1"/>
          <w:rtl w:val="0"/>
        </w:rPr>
        <w:t xml:space="preserve">euro</w:t>
      </w:r>
      <w:r w:rsidR="00000000" w:rsidRPr="00000000" w:rsidDel="00000000">
        <w:rPr>
          <w:rtl w:val="0"/>
        </w:rPr>
        <w:t xml:space="preserve"> un šo summu nav iespējams ieturēt no nākamajiem atbalsta maksājumiem atbalsta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 pārtraukta nepārvaramas varas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piešķir lauksaimniekam (turpmāk – atbalsta pretendents), kas reģistrēts vienotajā zemkopības nozares informācijas sistēmā saskaņā ar normatīvajiem aktiem par vienoto zemkopības nozares informācijas sistēmu, īsteno vismaz vienu no regulas </w:t>
      </w:r>
      <w:r w:rsidR="00000000" w:rsidRPr="00000000" w:rsidDel="00000000">
        <w:rPr>
          <w:rtl w:val="0"/>
        </w:rPr>
        <w:t xml:space="preserve">2022/467</w:t>
      </w:r>
      <w:r w:rsidR="00000000" w:rsidRPr="00000000" w:rsidDel="00000000">
        <w:rPr>
          <w:rtl w:val="0"/>
        </w:rPr>
        <w:t xml:space="preserve"> 1. panta 3. punkta "a", "b", "c" un "d" apakšpunktā minētajām darbībām un atbilst vienam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Lauksaimniecības datu centrā reģistrēts cūku ganāmpulks, par kuru tas saskaņā ar normatīvajiem aktiem par lauksaimniecības dzīvnieku, to ganāmpulku un novietņu reģistrēšanas kārtību katru mēnesi iesniedz Lauksaimniecības datu centrā kopsavilkumu par dzīvnieku kustību iepriekšējā mēnesī, vai mājputnu ganāmpulks;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nodarbojas ar mikrozaļumu, dārzeņu vai dārzeņu stādu audzēšanu segtajās platībās un par to ir sniedzis informāciju iesniegumā atbalsta saņemšanai saskaņā ar šo noteikumu </w:t>
      </w:r>
      <w:r w:rsidR="00000000" w:rsidRPr="00000000" w:rsidDel="00000000">
        <w:rPr>
          <w:rtl w:val="0"/>
        </w:rPr>
        <w:t xml:space="preserve">12.5.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pretendents īsteno kādu no regulas </w:t>
      </w:r>
      <w:r w:rsidR="00000000" w:rsidRPr="00000000" w:rsidDel="00000000">
        <w:rPr>
          <w:rtl w:val="0"/>
        </w:rPr>
        <w:t xml:space="preserve">2022/467</w:t>
      </w:r>
      <w:r w:rsidR="00000000" w:rsidRPr="00000000" w:rsidDel="00000000">
        <w:rPr>
          <w:rtl w:val="0"/>
        </w:rPr>
        <w:t xml:space="preserve"> 1. panta 3. punkta "a", "b", "c" un "d" apakšpunktā minētajām darbībām, ja tas atbilst vienam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iekļauts bioloģiskās lauksaimniecības kontroles sistēmā un apsaimnieko bioloģiskās vai pārejas ražošanas vienības, par kurām ir izsniegts sertifikāts vai izziņa, saskaņā ar normatīvajiem aktiem par bioloģisko lauksaimniecību;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 saimniecībā notiek, ievērojot integrētās augu aizsardzības vispārīgos principus un normatīvajos aktos par lauksaimniecības produktu integrētās audzēšanas, uzglabāšanas un marķēšanas prasībām un kontroles kārtību noteikto regulējumu, un to apliecina ieraksts Valsts augu aizsardzības dienesta Lauksaimniecības produktu integrētās audzēšanas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lauksaimniecībā izmantojamas zemes platības, par kurām tas saskaņā ar normatīvajiem aktiem par tiešo maksājumu piešķiršanas kārtību atbilstoši vienotajam iesniegumam par 2021. gadu saņēma maksājumu par klimatam un videi labvēlīgu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lauksaimniecībā izmantojamas zemes platības, par kurām tas 2021. gadā saskaņā ar normatīvajiem aktiem par valsts un Eiropas Savienības atbalstu vides, klimata un lauku ainavas uzlabošanai 2014.–2020. gada plānošanas periodā, kā arī pārejas laikā 2021. un 2022. gadā saņēma atbalstu pasākumā "Agrovide un klimats";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atbalsta pieprasīšanas brīdī īsteno pārraudzību cūku ganāmpulkā saskaņā ar normatīvajiem aktiem par cūku pārraudzības un snieguma pārbaudes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ir saskaņā ar normatīvajiem aktiem par augļu un dārzeņu ražotāju organizācijām atzītas augļu un dārzeņu ražotāju organizācijas biedrs;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tas saimniecībā ir izdarījis ieguldījumus klimata pārmaiņu samazināšanas pasākumos saskaņā ar normatīvajiem aktiem par valsts un Eiropas Savienības atbalstu atklātu projektu konkursu veidā pasākumam "Ieguldījumi materiālajos aktīvos", un projekts ir pabeigts vai tam rit piecu gadu uzraudzības periods;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tas saimniecībā īsteno vides prasībām atbilstošu kūtsmēslu apsaimniekošanu un ir iegādājies normatīvajos aktos par valsts un Eiropas Savienības atbalsta piešķiršanas kārtību atklātu projektu konkursa veidā pasākumā "Ieguldījumi materiālajos aktīvos" 2014.–2020. gada plānošanas perioda pārejas laikā 2021. un 2022. gadā noteiktās mašīnas organiskā mēslojuma iestrādei;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tam ir spēkā esošs saskaņā ar normatīvajiem aktiem par pārtikas kvalitātes shēmām, to ieviešanas, darbības, uzraudzības un kontroles kārtību izsniegts sertifikāts nacionālās pārtikas kvalitātes shēmas prasībām atbilstošu produktu ražošanai, to apliecina ieraksts Pārtikas un veterinārā dienesta uzraudzībai pakļauto uzņēmumu reģistrā, un tas 2021. gadā ir realizējis produktus ar nacionālās pārtikas kvalitātes shēmas norādi;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tam atbilstoši normatīvajiem aktiem par kārtību, kādā piesakāmas A, B un C kategorijas piesārņojošas darbības un izsniedzamas atļaujas A un B kategorijas piesārņojošo darbību veikšanai, ir piešķirta atļauja A kategorijas piesārņojošai darbībai atbilstoši likuma "Par piesārņojumu" 1. pielikuma sestajai daļai, un tas ir ieviesis labākos pieejamos tehniskos paņēmienus attiecībā uz mājputnu vai cūku intensīvo audzēšanu saskaņā ar Komisijas 2017. gada 15. februāra Īstenošanas lēmumu </w:t>
      </w:r>
      <w:r w:rsidR="00000000" w:rsidRPr="00000000" w:rsidDel="00000000">
        <w:rPr>
          <w:rtl w:val="0"/>
        </w:rPr>
        <w:t xml:space="preserve">2017/302</w:t>
      </w:r>
      <w:r w:rsidR="00000000" w:rsidRPr="00000000" w:rsidDel="00000000">
        <w:rPr>
          <w:rtl w:val="0"/>
        </w:rPr>
        <w:t xml:space="preserve">, ar ko saskaņā ar Eiropas Parlamenta un Padomes Direktīvu 2010/75/ES nosaka secinājumus par labākajiem pieejamajiem tehniskajiem paņēmieniem (LPTP) attiecībā uz mājputnu vai cūku intensīvo audzēšanu;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tas ir reģistrēts C kategorijas piesārņojošu darbību reģistrā lauksaimniecības sektorā atbilstoši normatīvajiem aktiem par kārtību, kādā piesakāmas A, B un C kategorijas piesārņojošas darbības un izsniedzamas atļaujas A un B kategorijas piesārņojošo darbību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tam ir derīga Pārtikas un veterinārā dienesta piešķirta atļauja olu realizācijai nelielā apjomā saskaņā ar normatīvajiem aktiem par prasībām olu apritei nelielā apjomā, un to apliecina ieraksts Pārtikas un veterinārā dienesta uzraudzībai pakļauto uzņēmumu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tas saskaņā ar normatīvajiem aktiem par prasībām mājputnu gaļas apritei nelielā apjomā mājputnu gaļu nelielā apjomā realizē tieši galapatērētājam vai personai, kas nodarbojas ar mazumtirdzniecību Latvijas Republikā un svaigo gaļu piegādā tieši galapatērētājam;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tas savā saimniecībā izaudzētās cūkas vai mājputnus kauj savā kautuvē, kas atzīta saskaņā ar normatīvajiem aktiem par prasībām kautuvēm, kurās nokauto dzīvnieku gaļu mazā daudzumā realizē vietējā tirgū.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pieteiktos atbalstam, atbalsta pretendents līdz 2022. gada 20. jūlijam iesniedz dienestā iesniegumu atbalsta saņemšanai, kurā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darījuma datumu un maksājumu apliecinošā dokumenta numuru, kopējo vērtību (bez pievienotās vērtības nodokļa) un kopējo nopirkto daudzumu katram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minētajam ražošanas resursam, par kuru pieprasa atbalstu, katrā iegādes darījumā 2022. gada laikposmā un 2021. gada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kopējos ieņēmumus no primārās lauksaimnieciskās darbības 2021.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kopējos saimnieciskās darbības ieņēmumus 2021.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ieņēmumus no cūkkopības, mājputnu audzēšanas vai segto platību dārzeņkopības nozares primārās produkcijas realizācijas 2021.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segtajām dārzeņkopības platībām – to apjomu (kvadrātmetros) iesnieguma iesniegšanas brīdī, adresi un zemes vienības kadastra apzīmējumu.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Iesniegumam atbalsta saņemšanai atbalsta pretendents pievieno šo noteikumu </w:t>
      </w:r>
      <w:r w:rsidR="00000000" w:rsidRPr="00000000" w:rsidDel="00000000">
        <w:rPr>
          <w:rtl w:val="0"/>
        </w:rPr>
        <w:t xml:space="preserve">12.1. apakšpunktā</w:t>
      </w:r>
      <w:r w:rsidR="00000000" w:rsidRPr="00000000" w:rsidDel="00000000">
        <w:rPr>
          <w:rtl w:val="0"/>
        </w:rPr>
        <w:t xml:space="preserve"> minētos maksājumu apliecinošos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saimniecība pēc 2021. gada laikposma tika pilnībā pārņemta un mainījās tās īpašnieks vai valdītājs (lietotājs), atbalstu var saņemt saimniecības pārņēmējs. Šajā gadījumā saimniecības pārņēmējs iesniegumam atbalsta saņemšanai pievieno īpašuma vai valdījuma (lietojuma) tiesības apliecinošu dokumentu kopijas, uzrādot oriģinālus.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piešķir 70 procentu apmērā no katra šo noteikumu </w:t>
      </w:r>
      <w:r w:rsidR="00000000" w:rsidRPr="00000000" w:rsidDel="00000000">
        <w:rPr>
          <w:rtl w:val="0"/>
        </w:rPr>
        <w:t xml:space="preserve">5. punktā</w:t>
      </w:r>
      <w:r w:rsidR="00000000" w:rsidRPr="00000000" w:rsidDel="00000000">
        <w:rPr>
          <w:rtl w:val="0"/>
        </w:rPr>
        <w:t xml:space="preserve"> minētā ražošanas resursa izmaksu pieauguma, ko aprēķina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dīzeļdegvielai un elektroenerģijai: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starpību starp resursa vidējo iegādes vērtību 2022. gada laikposmā un 2021. gada laikposmā reizina ar resursa kopējo iegādes daudzumu 2022. gada laikposmā, kurš nepārsniedz 150 procentus no resursa kopējā iegādes daudzuma 2021. gada laikposmā;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iegūto rezultātu koriģē ar koeficientu, kas atbilst atbalsta pretendenta no cūkkopības, mājputnu audzēšanas vai segto platību dārzeņkopības nozares gūto ieņēmumu daļai kopējos saimnieciskās darbības ieņēmumos 2021.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kurināmajam: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starpību starp resursa kopējām izmaksām uz vienu teradžoulu 2022. gada laikposmā un 2021. gada laikposmā reizina ar teradžoulos izteiktu resursa kopējo iegādes daudzumu 2022. gada laikposmā, kurš nepārsniedz 150 procentus no teradžoulos izteikta resursa kopējā iegādes daudzuma 2021. gada laikposmā;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iegūto rezultātu koriģē ar koeficientu, kas atbilst atbalsta pretendenta no cūkkopības, mājputnu audzēšanas vai segto platību dārzeņkopības nozares gūto ieņēmumu daļai kopējos saimnieciskās darbības ieņēmumos 2021.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minerālmēslojumam: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starpību starp resursa vidējo iegādes vērtību 2022. gada laikposmā un 2021. gada laikposmā reizina ar resursa kopējo iegādes daudzumu 2022. gada laikposmā, kurš nepārsniedz 150 procentus no resursa kopējā iegādes daudzuma 2021. gada laikposmā;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iegūto rezultātu koriģē ar koeficientu, kas atbilst atbalsta pretendenta no segto platību dārzeņkopības nozares gūto ieņēmumu daļai kopējos ieņēmumos no primārās lauksaimnieciskās darbības 2021.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lopbarībai: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starpību starp resursa izmaksām vidēji uz vienu nosacīto liellopu vienību 2022. gada laikposmā un 2021. gada laikposmā reizina ar nosacīto liellopu vienību skaitu atbalsta pretendenta saimniecībā 2022. gada laikposmā, kurš nepārsniedz 150 procentus no nosacīto liellopu vienību skaita 2021. gada laikposmā;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iegūto rezultātu koriģē ar koeficientu, kas atbilst atbalsta pretendenta no cūkkopības un mājputnu audzēšanas nozares gūto ieņēmumu daļai kopējos ieņēmumos no primārās lauksaimnieciskās darbības 2021.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15.2.1. </w:t>
      </w:r>
      <w:r w:rsidR="00000000" w:rsidRPr="00000000" w:rsidDel="00000000">
        <w:rPr>
          <w:rtl w:val="0"/>
        </w:rPr>
        <w:t xml:space="preserve">apakšpunktā</w:t>
      </w:r>
      <w:r w:rsidR="00000000" w:rsidRPr="00000000" w:rsidDel="00000000">
        <w:rPr>
          <w:rtl w:val="0"/>
        </w:rPr>
        <w:t xml:space="preserve"> minētās resursa kopējās izmaksas uz vienu teradžoulu nosaka kā vidējo svērto vērtību no visu iesniegumā atbalsta saņemšanai norādīto kurināmā veidu izmaksām uz vienu teradžoulu. Kurināmā daudzuma izteikšanai teradžoulos izmanto šo noteikumu </w:t>
      </w:r>
      <w:r w:rsidR="00000000" w:rsidRPr="00000000" w:rsidDel="00000000">
        <w:rPr>
          <w:rtl w:val="0"/>
        </w:rPr>
        <w:t xml:space="preserve">pielikumā</w:t>
      </w:r>
      <w:r w:rsidR="00000000" w:rsidRPr="00000000" w:rsidDel="00000000">
        <w:rPr>
          <w:rtl w:val="0"/>
        </w:rPr>
        <w:t xml:space="preserve"> norādītos koeficientus.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15.4.1. apakšpunktā</w:t>
      </w:r>
      <w:r w:rsidR="00000000" w:rsidRPr="00000000" w:rsidDel="00000000">
        <w:rPr>
          <w:rtl w:val="0"/>
        </w:rPr>
        <w:t xml:space="preserve"> minētais nosacīto liellopu vienību skaits ir nosacītajās liellopu vienībās izteikts cūku un mājputnu vidējais skaits atbalsta pretendenta saimniecībā laikposmā no attiecīgā gada 1. janvāra līdz 30. jūnijam atbilstoši informācijai par dzīvnieku skaitu un tā izmaiņām, kuru atbalsta pretendents sniedzis saskaņā ar normatīvajiem aktiem par lauksaimniecības dzīvnieku, to ganāmpulku un novietņu reģistrēšanas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15.4.1. apakšpunktā</w:t>
      </w:r>
      <w:r w:rsidR="00000000" w:rsidRPr="00000000" w:rsidDel="00000000">
        <w:rPr>
          <w:rtl w:val="0"/>
        </w:rPr>
        <w:t xml:space="preserve"> minētā nosacīto liellopu vienību skaita noteikšanai dienests izmanto koeficientus, kas noteikti normatīvajos aktos par tiešo maksājumu piešķiršanas kārtību lauksaimniekiem.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Atbalsts saistīto personu grupai nepārsniedz 840 000 </w:t>
      </w:r>
      <w:r w:rsidR="00000000" w:rsidRPr="00000000" w:rsidDel="00000000">
        <w:rPr>
          <w:i w:val="1"/>
          <w:rtl w:val="0"/>
        </w:rPr>
        <w:t xml:space="preserve">euro</w:t>
      </w:r>
      <w:r w:rsidR="00000000" w:rsidRPr="00000000" w:rsidDel="00000000">
        <w:rPr>
          <w:rtl w:val="0"/>
        </w:rPr>
        <w:t xml:space="preserve">. Ja aprēķinātā atbalsta summa saistīto personu grupai pārsniedz 840 000 </w:t>
      </w:r>
      <w:r w:rsidR="00000000" w:rsidRPr="00000000" w:rsidDel="00000000">
        <w:rPr>
          <w:i w:val="1"/>
          <w:rtl w:val="0"/>
        </w:rPr>
        <w:t xml:space="preserve">euro</w:t>
      </w:r>
      <w:r w:rsidR="00000000" w:rsidRPr="00000000" w:rsidDel="00000000">
        <w:rPr>
          <w:rtl w:val="0"/>
        </w:rPr>
        <w:t xml:space="preserve">, dienests izmaksājamo atbalsta summu saistītajām personām samazina proporcionāli tām aprēķinātajam atbalsta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summa ir mazāka par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attiecīgo resursu, ja tā izmaksu pieaugums ir negatīvs;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to attiecīgā resursa kopējo nopirkto daudzumu 2022. gada laikposmā, kurš pārsniedz 150 procentus no šā resursa kopējā nopirktā daudzuma 2021. gada laikposmā, vai – attiecībā uz lopbarību – par to lopbarības izmaksu daļu 2022. gada laikposmā, kura attiecināma uz nosacīto liellopu vienību skaitu virs 150 procentiem no nosacīto liellopu vienību skaita 2021. gada laikposmā.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Atbalsta pretendentam, kam 2021. gada laikposmā cūku vai mājputnu ganāmpulkā nebija dzīvnieku, dienests šajos noteikumos paredzēto izmaksu pieaugumu resursiem nosaka salīdzinājumā ar attiecīgajiem rādītājiem 2020. gada laikposmā no 1. februāra līdz 30. jūnijam. Šajā gadījumā atbalsta pretendents saskaņā ar šo noteikumu 12.1. apakšpunktu iesniegumā norāda informāciju par laikposmu no 2020. gada 1. februāra līdz 30. jūnijam un iesniegumam atbalsta saņemšanai pievieno maksājumu apliecinošus dokumentus par laikposmu no 2020. gada 1. februāra līdz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aprēķināšanai nepieciešamo informāciju iegūst no: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datu centra: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atbalsta pretendentu reģistrētajiem cūku un mājputnu ganāmpulkiem;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atbalsta pretendentiem, kas atbilst šo noteikumu </w:t>
      </w:r>
      <w:r w:rsidR="00000000" w:rsidRPr="00000000" w:rsidDel="00000000">
        <w:rPr>
          <w:rtl w:val="0"/>
        </w:rPr>
        <w:t xml:space="preserve">11.14. apakšpunktā</w:t>
      </w:r>
      <w:r w:rsidR="00000000" w:rsidRPr="00000000" w:rsidDel="00000000">
        <w:rPr>
          <w:rtl w:val="0"/>
        </w:rPr>
        <w:t xml:space="preserve"> minētajiem nosacījumiem;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17. punktā</w:t>
      </w:r>
      <w:r w:rsidR="00000000" w:rsidRPr="00000000" w:rsidDel="00000000">
        <w:rPr>
          <w:rtl w:val="0"/>
        </w:rPr>
        <w:t xml:space="preserve"> minēto cūku un mājputnu vidējo skaitu atbalsta pretendentu saimniecībās;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veterinārā dienesta – par atbalsta pretendentiem, kas 2021. gadā ir realizējuši produktus ar nacionālās pārtikas kvalitātes shēmas norādi;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ar ierobežotu atbildību "Cūku ciltsdarba centrs" – par cūku ganāmpulku īpašniekiem, kas atbalsta pieprasīšanas brīdī cūku ganāmpulkā īsteno pārraudzību;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Zemkopības ministrijas vienotās informācijas sistēmas: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atbalsta pretendentiem, kas 2021. gadā saņēma šo noteikumu </w:t>
      </w:r>
      <w:r w:rsidR="00000000" w:rsidRPr="00000000" w:rsidDel="00000000">
        <w:rPr>
          <w:rtl w:val="0"/>
        </w:rPr>
        <w:t xml:space="preserve">11.3. </w:t>
      </w:r>
      <w:r w:rsidR="00000000" w:rsidRPr="00000000" w:rsidDel="00000000">
        <w:rPr>
          <w:rtl w:val="0"/>
        </w:rPr>
        <w:t xml:space="preserve">apakšpunktā</w:t>
      </w:r>
      <w:r w:rsidR="00000000" w:rsidRPr="00000000" w:rsidDel="00000000">
        <w:rPr>
          <w:rtl w:val="0"/>
        </w:rPr>
        <w:t xml:space="preserve"> minēto maksājumu;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atbalsta pretendentiem, kas 2021. gadā saņēma šo noteikumu </w:t>
      </w:r>
      <w:r w:rsidR="00000000" w:rsidRPr="00000000" w:rsidDel="00000000">
        <w:rPr>
          <w:rtl w:val="0"/>
        </w:rPr>
        <w:t xml:space="preserve">11.4. apakšpunktā</w:t>
      </w:r>
      <w:r w:rsidR="00000000" w:rsidRPr="00000000" w:rsidDel="00000000">
        <w:rPr>
          <w:rtl w:val="0"/>
        </w:rPr>
        <w:t xml:space="preserve"> minēto maksājumu;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atbalsta pretendentiem, kas ir biedri atzītā augļu un dārzeņu ražotāju organizācijā;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atbalsta pretendentu īstenotajiem projektiem investīcijām klimata pārmaiņas mazinošos pasākumos saskaņā ar šo noteikumu </w:t>
      </w:r>
      <w:r w:rsidR="00000000" w:rsidRPr="00000000" w:rsidDel="00000000">
        <w:rPr>
          <w:rtl w:val="0"/>
        </w:rPr>
        <w:t xml:space="preserve">11.7.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izlases veidā, pamatojoties uz riska analīzi, veic administratīvās kontroles vismaz 10 procentiem saņemto iesniegumu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atbalstu un izmaksā to regulas </w:t>
      </w:r>
      <w:r w:rsidR="00000000" w:rsidRPr="00000000" w:rsidDel="00000000">
        <w:rPr>
          <w:rtl w:val="0"/>
        </w:rPr>
        <w:t xml:space="preserve">2022/467</w:t>
      </w:r>
      <w:r w:rsidR="00000000" w:rsidRPr="00000000" w:rsidDel="00000000">
        <w:rPr>
          <w:rtl w:val="0"/>
        </w:rPr>
        <w:t xml:space="preserve"> 1. panta 5. punktā noteiktajā termiņā. Ja aprēķinātā kopējā atbalsta summa pārsniedz pieejamo finansējumu, dienests proporcionāli samazina izmaksājamo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atbalsta piešķiršanas 12 mēnešu laikā veic administratīvās kontroles atbalsta iesniegumiem, kas netika pārbaudīti saskaņā ar šo noteikumu </w:t>
      </w:r>
      <w:r w:rsidR="00000000" w:rsidRPr="00000000" w:rsidDel="00000000">
        <w:rPr>
          <w:rtl w:val="0"/>
        </w:rPr>
        <w:t xml:space="preserve">22.2. </w:t>
      </w:r>
      <w:r w:rsidR="00000000" w:rsidRPr="00000000" w:rsidDel="00000000">
        <w:rPr>
          <w:rtl w:val="0"/>
        </w:rPr>
        <w:t xml:space="preserve">apakšpunktu</w:t>
      </w:r>
      <w:r w:rsidR="00000000" w:rsidRPr="00000000" w:rsidDel="00000000">
        <w:rPr>
          <w:rtl w:val="0"/>
        </w:rPr>
        <w:t xml:space="preserve">. Ja konstatē pārkāpumus, atbalsts tiek atgūts saskaņā ar šo noteikumu </w:t>
      </w:r>
      <w:r w:rsidR="00000000" w:rsidRPr="00000000" w:rsidDel="00000000">
        <w:rPr>
          <w:rtl w:val="0"/>
        </w:rPr>
        <w:t xml:space="preserve">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2023. gada 1. maijam iesniedz Zemkopības ministrijā regulas </w:t>
      </w:r>
      <w:r w:rsidR="00000000" w:rsidRPr="00000000" w:rsidDel="00000000">
        <w:rPr>
          <w:rtl w:val="0"/>
        </w:rPr>
        <w:t xml:space="preserve">2022/467</w:t>
      </w:r>
      <w:r w:rsidR="00000000" w:rsidRPr="00000000" w:rsidDel="00000000">
        <w:rPr>
          <w:rtl w:val="0"/>
        </w:rPr>
        <w:t xml:space="preserve"> 3. panta "b" apakšpunktā noteikto informāciju par izmaksātajām atbalsta summām katram pasākumam, kā arī par to saņēmēju skaitu un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Zemkopības ministrija iesniedz Eiropas Komisijā regulas </w:t>
      </w:r>
      <w:r w:rsidR="00000000" w:rsidRPr="00000000" w:rsidDel="00000000">
        <w:rPr>
          <w:rtl w:val="0"/>
        </w:rPr>
        <w:t xml:space="preserve">2022/467</w:t>
      </w:r>
      <w:r w:rsidR="00000000" w:rsidRPr="00000000" w:rsidDel="00000000">
        <w:rPr>
          <w:rtl w:val="0"/>
        </w:rPr>
        <w:t xml:space="preserve"> 3. panta "a" un "b" apakšpunktā noteikto informāciju.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22-TA-1821</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22-TA-1821</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noteikumu_projekts_22-TA-1821.docx</dc:title>
</cp:coreProperties>
</file>

<file path=docProps/custom.xml><?xml version="1.0" encoding="utf-8"?>
<Properties xmlns="http://schemas.openxmlformats.org/officeDocument/2006/custom-properties" xmlns:vt="http://schemas.openxmlformats.org/officeDocument/2006/docPropsVTypes"/>
</file>