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 mācību sasniegumu vērtēšana 10 ballu skalā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22.08.2023. noteikumu Nr. 476 redakcijā; pielikuma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Skolēna mācību sniegumu atbilstoši plānotajam sasniedzamajam rezultātam vērtē saskaņā ar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demonstrēto zināšanu, izpratnes, prasmju mācību jomā un caurviju prasmju apjoms un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atbalsta nepieciešamība;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spēja lietot apgūto tipveida vai nepazīstamā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Skolēna sniegumu vērtē četros līmeņos atbilstoši šā pielikuma 1. punktā minētajiem kritērijiem un izsaka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Nosakot vērtējumu 10 ballu skalā, kritērijus izvērtē kopumā. Augstāku vērtējumu viena līmeņa ietvaros nosaka, ja skolēna sniegums atbilst visiem attiecīgā līmeņa kritērijiem. 10 ballu skalas atbilstība katram no četriem snieguma līmeņiem noteikta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6"/>
        <w:gridCol w:w="1298"/>
        <w:gridCol w:w="2089"/>
        <w:gridCol w:w="2089"/>
        <w:gridCol w:w="1723"/>
        <w:gridCol w:w="1774"/>
        <w:gridCol w:w="1638"/>
        <w:tblGridChange w:id="0">
          <w:tblGrid>
            <w:gridCol w:w="216"/>
            <w:gridCol w:w="1298"/>
            <w:gridCol w:w="2089"/>
            <w:gridCol w:w="2089"/>
            <w:gridCol w:w="1723"/>
            <w:gridCol w:w="1774"/>
            <w:gridCol w:w="163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Snieguma līmenis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sācis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turpina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 padziļināti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Balles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procenti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87–100 %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demonstrēto zināšanu, izpratnes, prasmju mācību jomā un caurviju prasmju apjoms un kvalitāte</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vienu atbilstošu ideju vai prasmi situācijā, kurā ir šaurs disciplinārs/mācību jomas konteksts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vairākas savstarpēji nesaistītas idejas vai prasmes šaurā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idejas vai prasmes, veido savstarpējas sakarības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atbilstošas idejas vai prasmes no dažādām disciplīnām/mācību jomām, veido savstarpējas sakarības un vispārina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nepieciešamība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lieto doto vai jau zināmu paņēmienu ar pieejamo atbalstu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patstāvīgi lieto zināmu paņēmienu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vai pierakstu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un, ja nepieciešams, pielāgo to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lietot apgūto tipveida un nepazīstamā situācijā</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zināmā tipveida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mazāk zināmā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gan starpdisciplinārā situācijā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Pedagogs 10 ballu skalu piemēro summatīvās vērtēšanas darbiem, ko veido saskaņā ar šādiem 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summatīvās vērtēšanas darbam jābūt tādam, lai var iegūt drošu (atkārtojot mērījumu, iegūst tādus pašus rezultātus) un ticamu rezultātu (vērtē to sasniedzamo rezultātu apguvi, kuri tika mācīti proporcionāli mācību procesā veltītajam 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skolēnam ir iespēja demonstrēt sniegumu, kas atbilst vērtējumam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summatīvās vērtēšanas darbā kopumā ir sabalansētas iespējas demonstrēt prasmes gan tipveida, gan nepazīstamā situācijā, dažādos kontekstos un  skolēna izziņas darbības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lielāks punktu skaits tiek piešķirts būtiskajiem sasniedzamajiem rezultātiem un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Skolēna mācību sasniegumu vērtējumu mācību priekšmetā 10 ballu skalā atbilstoši šiem noteikumiem, plānotajiem skolēnam sasniedzamajiem rezultātiem mācību jomā, kā arī mācību priekšmeta programmai konkrētā klasē detalizētāk nosaka mācību priekšmeta pedagogs.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noteikumu_konsolidētā_versija_p10_24-TA-283.docx</dc:title>
</cp:coreProperties>
</file>

<file path=docProps/custom.xml><?xml version="1.0" encoding="utf-8"?>
<Properties xmlns="http://schemas.openxmlformats.org/officeDocument/2006/custom-properties" xmlns:vt="http://schemas.openxmlformats.org/officeDocument/2006/docPropsVTypes"/>
</file>