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septembrī (prot. Nr. 34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"Līčupes" Ķekavas pagastā, Ķekavas novadā, daļas pirkšanu valsts galvenā autoceļa E67/A7 "Rīga–Bauska–Lietuvas robeža (Grenctāle)" (Ķekavas apvedceļš) ceļa posma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"Līčupes" (nekustamā īpašuma kadastra Nr. 8070 008 0537) daļu – zemes vienību (zemes vienības kadastra apzīmējums 8070 010 0296) 0,19 ha platībā – Ķekavas pagastā, Ķekavas novadā, kas  nepieciešama valsts galvenā autoceļa E67/A7 "Rīga–Bauska–Lietuvas robeža (Grenctāle)" posma 7,9.–25,00. km (Ķekavas apvedceļš)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25-TA-1746</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25-TA-1746</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rīkojuma_projekts_25-TA-1746.docx</dc:title>
</cp:coreProperties>
</file>

<file path=docProps/custom.xml><?xml version="1.0" encoding="utf-8"?>
<Properties xmlns="http://schemas.openxmlformats.org/officeDocument/2006/custom-properties" xmlns:vt="http://schemas.openxmlformats.org/officeDocument/2006/docPropsVTypes"/>
</file>