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(turpmāk – pasākums) pirmo un otro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projektu iesniegumu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pirmās un otrās projektu iesniegumu atlases kārtas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sabiedrībā balstītu sociālo pakalpojumu infrastruktūras izveide un attīstība pašvaldībās.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kuras no valsts finansētām ilgstošas sociālās aprūpes un sociālās rehabilitācijas institūcijām (turpmāk – valsts ilgstošas aprūpes institūcijas)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 un viņu likumiskie pārstāvji vai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ārpusģimenes aprūpē esoši bērni un jaunieši līdz 17 gadu vecumam (ieskaitot), kuri saņem valsts vai pašvaldības finansētus bērnu ilgstošas aprūpes institūciju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11.12.2018. noteikumiem Nr. 792)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 rezultāta rādītājs – līdz 26–45 procentiem palielināts to personu ar garīga rakstura traucējumiem īpatsvars, kuras dzīvo ārpus institūcijas un kurām pieejami sabiedrībā balstīti sociālie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pirmās projektu iesniegumu atlases kārtas ietvaros līdz 2023. gada 31. decembrim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un labiekārtoto vietu skaits sabiedrībā balstītu sociālo pakalpojumu sniegšanai personām ar garīga rakstura traucējumiem un bērniem ar funkcionāliem traucējumiem – 528;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izveidoto un/vai labiekārtoto vietu skaits bērnu aprūpei ģimeniskā vidē – 56.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otrās projektu iesniegumu atlases kārtas ietvaros līdz 2023. gada 31. decembrim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un labiekārtoto vietu skaits sabiedrībā balstītu sociālo pakalpojumu sniegšanai personām ar garīga rakstura traucējumiem un bērniem ar funkcionāliem traucējumiem – 1 909;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izveidoto un/vai labiekārtoto vietu skaits bērnu aprūpei ģimeniskā vidē – 76.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kopējais attiecināmais finansējums ir ne mazāks kā 54 099 168 </w:t>
      </w:r>
      <w:r w:rsidR="00000000" w:rsidRPr="00000000" w:rsidDel="00000000">
        <w:rPr>
          <w:i w:val="1"/>
          <w:rtl w:val="0"/>
        </w:rPr>
        <w:t xml:space="preserve">euro</w:t>
      </w:r>
      <w:r w:rsidR="00000000" w:rsidRPr="00000000" w:rsidDel="00000000">
        <w:rPr>
          <w:rtl w:val="0"/>
        </w:rPr>
        <w:t xml:space="preserve">, tai skaitā Eiropas Reģionālās attīstības fonda finansējums – 43 101 670 </w:t>
      </w:r>
      <w:r w:rsidR="00000000" w:rsidRPr="00000000" w:rsidDel="00000000">
        <w:rPr>
          <w:i w:val="1"/>
          <w:rtl w:val="0"/>
        </w:rPr>
        <w:t xml:space="preserve">euro</w:t>
      </w:r>
      <w:r w:rsidR="00000000" w:rsidRPr="00000000" w:rsidDel="00000000">
        <w:rPr>
          <w:rtl w:val="0"/>
        </w:rPr>
        <w:t xml:space="preserve"> un nacionālais publiskais līdzfinansējums (valsts budžeta finansējums, valsts budžeta dotācija pašvaldībām un pašvaldību finansējums) – ne mazāks kā 10 997 498 </w:t>
      </w:r>
      <w:r w:rsidR="00000000" w:rsidRPr="00000000" w:rsidDel="00000000">
        <w:rPr>
          <w:i w:val="1"/>
          <w:rtl w:val="0"/>
        </w:rPr>
        <w:t xml:space="preserve">euro</w:t>
      </w:r>
      <w:r w:rsidR="00000000" w:rsidRPr="00000000" w:rsidDel="00000000">
        <w:rPr>
          <w:rtl w:val="0"/>
        </w:rPr>
        <w:t xml:space="preserve">, un to izlieto: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mazāk kā 14 444 545</w:t>
      </w:r>
      <w:r w:rsidR="00000000" w:rsidRPr="00000000" w:rsidDel="00000000">
        <w:rPr>
          <w:i w:val="1"/>
          <w:rtl w:val="0"/>
        </w:rPr>
        <w:t xml:space="preserve"> euro</w:t>
      </w:r>
      <w:r w:rsidR="00000000" w:rsidRPr="00000000" w:rsidDel="00000000">
        <w:rPr>
          <w:rtl w:val="0"/>
        </w:rPr>
        <w:t xml:space="preserve"> šo noteikumu 16.1. apakšpunktā minētajai pirmajai projektu iesniegumu atlases kārtai. Minēto finansējumu veido Eiropas Reģionālās attīstības fonda finansējums – 11 906 623 </w:t>
      </w:r>
      <w:r w:rsidR="00000000" w:rsidRPr="00000000" w:rsidDel="00000000">
        <w:rPr>
          <w:i w:val="1"/>
          <w:rtl w:val="0"/>
        </w:rPr>
        <w:t xml:space="preserve">euro</w:t>
      </w:r>
      <w:r w:rsidR="00000000" w:rsidRPr="00000000" w:rsidDel="00000000">
        <w:rPr>
          <w:rtl w:val="0"/>
        </w:rPr>
        <w:t xml:space="preserve"> (maksimālā attiecināmā Eiropas Reģionālās attīstības fonda finansējuma daļa) un nacionālais publiskais līdzfinansējums (valsts budžeta finansējums, valsts budžeta dotācija pašvaldībām un pašvaldību finansējums) – ne mazāk kā 2 537 922 </w:t>
      </w:r>
      <w:r w:rsidR="00000000" w:rsidRPr="00000000" w:rsidDel="00000000">
        <w:rPr>
          <w:i w:val="1"/>
          <w:rtl w:val="0"/>
        </w:rPr>
        <w:t xml:space="preserve">euro</w:t>
      </w:r>
      <w:r w:rsidR="00000000" w:rsidRPr="00000000" w:rsidDel="00000000">
        <w:rPr>
          <w:rtl w:val="0"/>
        </w:rPr>
        <w:t xml:space="preserve"> (minimālā attiecināmā nacionālā publiskā līdzfinansējuma daļa), tai skaitā valsts budžeta finansējums – 498 709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kā 39 654 623 </w:t>
      </w:r>
      <w:r w:rsidR="00000000" w:rsidRPr="00000000" w:rsidDel="00000000">
        <w:rPr>
          <w:i w:val="1"/>
          <w:rtl w:val="0"/>
        </w:rPr>
        <w:t xml:space="preserve">euro</w:t>
      </w:r>
      <w:r w:rsidR="00000000" w:rsidRPr="00000000" w:rsidDel="00000000">
        <w:rPr>
          <w:rtl w:val="0"/>
        </w:rPr>
        <w:t xml:space="preserve"> šo noteikumu 16.2. apakšpunktā minētajai otrajai projektu iesniegumu atlases kārtai. Minēto finansējumu veido Eiropas Reģionālās attīstības fonda finansējums – 31 195 047</w:t>
      </w:r>
      <w:r w:rsidR="00000000" w:rsidRPr="00000000" w:rsidDel="00000000">
        <w:rPr>
          <w:i w:val="1"/>
          <w:rtl w:val="0"/>
        </w:rPr>
        <w:t xml:space="preserve"> euro</w:t>
      </w:r>
      <w:r w:rsidR="00000000" w:rsidRPr="00000000" w:rsidDel="00000000">
        <w:rPr>
          <w:rtl w:val="0"/>
        </w:rPr>
        <w:t xml:space="preserve"> (maksimālā attiecināmā Eiropas Reģionālās attīstības fonda finansējuma daļa) un nacionālais publiskais līdzfinansējums (valsts budžeta finansējums, valsts budžeta dotācija pašvaldībām un pašvaldību finansējums) – ne mazāk kā 8 459 576 </w:t>
      </w:r>
      <w:r w:rsidR="00000000" w:rsidRPr="00000000" w:rsidDel="00000000">
        <w:rPr>
          <w:i w:val="1"/>
          <w:rtl w:val="0"/>
        </w:rPr>
        <w:t xml:space="preserve">euro</w:t>
      </w:r>
      <w:r w:rsidR="00000000" w:rsidRPr="00000000" w:rsidDel="00000000">
        <w:rPr>
          <w:rtl w:val="0"/>
        </w:rPr>
        <w:t xml:space="preserve"> (minimālā attiecināmā nacionālā publiskā līdzfinansējuma daļa), tai skaitā valsts budžeta finansējums – 3 489 532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 kas grozīta ar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9. punktā minētais pasākuma kopējais attiecināmais finansējums ietver arī finansējumu 10 383 675 </w:t>
      </w:r>
      <w:r w:rsidR="00000000" w:rsidRPr="00000000" w:rsidDel="00000000">
        <w:rPr>
          <w:i w:val="1"/>
          <w:rtl w:val="0"/>
        </w:rPr>
        <w:t xml:space="preserve">euro</w:t>
      </w:r>
      <w:r w:rsidR="00000000" w:rsidRPr="00000000" w:rsidDel="00000000">
        <w:rPr>
          <w:rtl w:val="0"/>
        </w:rPr>
        <w:t xml:space="preserve"> apmērā, kurš kā papildu finansējums tika piešķirts šo noteikumu 16.1. un 16.2. apakšpunktā minētajām projektu iesniegumu atlases kārtām atbilstoši šo noteikumu 11.</w:t>
      </w:r>
      <w:r w:rsidR="00000000" w:rsidRPr="00000000" w:rsidDel="00000000">
        <w:rPr>
          <w:vertAlign w:val="superscript"/>
          <w:rtl w:val="0"/>
        </w:rPr>
        <w:t xml:space="preserve">3</w:t>
      </w:r>
      <w:r w:rsidR="00000000" w:rsidRPr="00000000" w:rsidDel="00000000">
        <w:rPr>
          <w:rtl w:val="0"/>
        </w:rPr>
        <w:t xml:space="preserve"> punktā noteiktajai kārtībai. Minēto finansējumu veido Eiropas Reģionālās attīstības fonda finansējums – 5 806 875 </w:t>
      </w:r>
      <w:r w:rsidR="00000000" w:rsidRPr="00000000" w:rsidDel="00000000">
        <w:rPr>
          <w:i w:val="1"/>
          <w:rtl w:val="0"/>
        </w:rPr>
        <w:t xml:space="preserve">euro</w:t>
      </w:r>
      <w:r w:rsidR="00000000" w:rsidRPr="00000000" w:rsidDel="00000000">
        <w:rPr>
          <w:rtl w:val="0"/>
        </w:rPr>
        <w:t xml:space="preserve"> un nacionālais publiskais līdzfinansējums (valsts budžeta finansējums, valsts budžeta dotācija pašvaldībām un pašvaldību finansējums) – 4 576 800 </w:t>
      </w:r>
      <w:r w:rsidR="00000000" w:rsidRPr="00000000" w:rsidDel="00000000">
        <w:rPr>
          <w:i w:val="1"/>
          <w:rtl w:val="0"/>
        </w:rPr>
        <w:t xml:space="preserve">euro</w:t>
      </w:r>
      <w:r w:rsidR="00000000" w:rsidRPr="00000000" w:rsidDel="00000000">
        <w:rPr>
          <w:rtl w:val="0"/>
        </w:rPr>
        <w:t xml:space="preserve">, tai skaitā valsts budžeta finansējums – 4 015 537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kopējo attiecināmo finansējumu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kas līdz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minētajai finansējuma pārdalei nepārsniedz 85 procentus, bet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minētās finansējuma pārdales – nepārsniedz 79,67 procentus no kopējā attiecināmā finansējuma. Projektā Eiropas Reģionālās attīstības fonda finansējuma intensitāte var būt mainīga un ir apgriezti proporcionāla nacionālā publiskā līdzfinansējuma īpatsvaram;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publiskais līdzfinansējums, kuru līdz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minētajai finansējuma pārdalei veido valsts budžeta dotācija pašvaldībām un pašvaldību finansējums ne mazāk kā 15 procentu apmērā no kopējā projektu attiecināmā finansējuma.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minētās finansējuma pārdales nacionālo publisko finansējumu veido valsts budžeta finansējums, valsts budžeta dotācija pašvaldībām un pašvaldības finansējums ne mazāk kā 20,33 procentu apmērā no kopējā attiecināmā finansējuma. Valsts budžeta dotāciju pašvaldībām aprēķina saskaņā ar kritērijiem un kārtību, kādā valsts budžeta dotācijas piešķir pašvaldībām Eiropas Savienības struktūrfondu un Kohēzijas fonda 2014.–2020. gada plānošanas periodā līdzfinansēto projektu īstenošanai, no šo noteikumu 9.1. un </w:t>
      </w:r>
      <w:r w:rsidR="00000000" w:rsidRPr="00000000" w:rsidDel="00000000">
        <w:rPr>
          <w:rtl w:val="0"/>
        </w:rPr>
        <w:t xml:space="preserve">9.2.</w:t>
      </w:r>
      <w:r w:rsidR="00000000" w:rsidRPr="00000000" w:rsidDel="00000000">
        <w:rPr>
          <w:rtl w:val="0"/>
        </w:rPr>
        <w:t xml:space="preserve"> apakšpunktā minētās minimālās nacionālā publiskā līdzfinansējuma attiecināmo izmaksu daļas un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minētās nacionālā publiskā līdzfinansējuma daļas atskaitot valsts budžeta finansējumu. Projektā nacionālā publiskā līdzfinansējuma intensitāte var būt mainīga un ir apgriezti proporcionāla Eiropas Reģionālās attīstības fonda finansējuma īpatsvaram.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finansējuma apmērs pašvaldībām ir noteikts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(turpmāk – 9.2.2.1. pasākums) ietvaros izstrādātajā un Labklājības ministrijas Sociālo pakalpojumu attīstības padomē apstiprinātajā attiecīgā plānošanas reģiona deinstitucionalizācijas plānā (turpmāk – plānošanas reģiona deinstitucionalizācijas plāns). Attiecināmā Eiropas Reģionālās attīstības fonda finansējuma daļa projektā ir nemainīga, izņemot neatbilstoši veiktos izdevumus, un nepārsniedz 85 procentus.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2018. gada 20. aprīļa ar nosacījumu, ka attiecīgais pašvaldības sabiedrībā balstītu sociālo pakalpojumu infrastruktūras risinājums ir iekļauts plānošanas reģiona deinstitucionalizācijas plānā. Izmaksas, kas saistītas ar sagatavošanos projekta darbību īstenošanai un līgumsaistību uzņemšanos projekta darbību īstenošanai, ir attiecināmas no 2017. gada 1. janvāra, ja finansējuma saņēmējs nodrošina šo noteikumu 26.1. apakšpunktā minētās projekta īstenošanu pamatojošās dokumentācijas izstrādi un šo noteikumu </w:t>
      </w:r>
      <w:r w:rsidR="00000000" w:rsidRPr="00000000" w:rsidDel="00000000">
        <w:rPr>
          <w:rtl w:val="0"/>
        </w:rPr>
        <w:t xml:space="preserve">39.</w:t>
      </w:r>
      <w:r w:rsidR="00000000" w:rsidRPr="00000000" w:rsidDel="00000000">
        <w:rPr>
          <w:rtl w:val="0"/>
        </w:rPr>
        <w:t xml:space="preserve"> punktā minētā nosacījuma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17.04.2018. noteikumu Nr. 220 redakcijā, kas grozīta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pašvaldības var palielināt projekta attiecināmā finansējuma apmēru, ja pašvaldības papildu finansējums sabiedrībā balstītu sociālo pakalpojumu infrastruktūras izveidei nav uzskatāms par neattiecināmajām izmaksām atbilstoši šo noteikumu </w:t>
      </w:r>
      <w:r w:rsidR="00000000" w:rsidRPr="00000000" w:rsidDel="00000000">
        <w:rPr>
          <w:rtl w:val="0"/>
        </w:rPr>
        <w:t xml:space="preserve">28.4.</w:t>
      </w:r>
      <w:r w:rsidR="00000000" w:rsidRPr="00000000" w:rsidDel="00000000">
        <w:rPr>
          <w:rtl w:val="0"/>
        </w:rPr>
        <w:t xml:space="preserve"> apakšpunktam un </w:t>
      </w:r>
      <w:r w:rsidR="00000000" w:rsidRPr="00000000" w:rsidDel="00000000">
        <w:rPr>
          <w:rtl w:val="0"/>
        </w:rPr>
        <w:t xml:space="preserve">36.</w:t>
      </w:r>
      <w:r w:rsidR="00000000" w:rsidRPr="00000000" w:rsidDel="00000000">
        <w:rPr>
          <w:rtl w:val="0"/>
        </w:rPr>
        <w:t xml:space="preserve"> punktam. Pašvaldības pasākuma ietvaros var palielināt projekta Eiropas Reģionālās attīstības fonda finansējuma apmēru līdz 2023. gada 15. oktobrim 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minētajam plānošanas reģiona deinstitucionalizācijas plānam.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03.10.2023. noteikumu Nr. 562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minēto pasākumam pieejamo kopējo attiecināmo finansējumu līdz 2020. gada 31. oktobrim uzskaita kā citu publisko finansējumu un no 2020. gada 1. novembra tas kompensācijas veidā ir pieejams tām šo noteikumu </w:t>
      </w:r>
      <w:r w:rsidR="00000000" w:rsidRPr="00000000" w:rsidDel="00000000">
        <w:rPr>
          <w:rtl w:val="0"/>
        </w:rPr>
        <w:t xml:space="preserve">22.</w:t>
      </w:r>
      <w:r w:rsidR="00000000" w:rsidRPr="00000000" w:rsidDel="00000000">
        <w:rPr>
          <w:rtl w:val="0"/>
        </w:rPr>
        <w:t xml:space="preserve"> punktā minētajām pašvaldībām, kuras papildus plānošanas reģionu deinstitucionalizācijas plānos pašvaldībai noteiktajam minimālajam attiecināmajam nacionālajam līdzfinansējumam plāno lielāku pašvaldības finansējuma apmēru sabiedrībā balstītu sociālo pakalpojumu infrastruktūras izveides attiecināmo izmaksu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noteiktu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 minētā cita publiskā finansējuma pašvaldībām paredzētās daļas apmēru, atbildīgā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informāciju par pašvaldību projektos plānotajām sabiedrībā balstītu sociālo pakalpojumu infrastruktūras izveides attiecināmajām izmaksām uz 2020. gada 31. oktobri atbilstoši Kohēzijas politikas fondu vadības informācijas sistēmā 2014.–2020. gadam ievadītajai informācijai par pašvaldības projekta kopējām attiecināmajām izmaksām (turpmāk – pašvaldības plānotās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starpību starp pašvaldību plānotajām izmaksām un pašvaldībai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noteikto pasākuma sākotnējo kopējā attiecināmā finansējuma apmēru (turpmāk – attiecināmā finansējuma starpība), izmantojot šādu formulu: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A = B – C, kur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attiecināmā finansējuma starpība,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konkrētās pašvaldības plānotās izmaksas uz 2020. gada 31. oktobri atbilstoši Kohēzijas politikas fondu vadības sistēmā 2014.–2020. gadam ievadītajai informācijai,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konkrētai pašvaldībai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noteiktais pasākuma sākotnējais kopējā attiecināmā finansējuma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katrai pašvaldībai attiecināmā finansējuma starpības īpatsvaru kopējā attiecināmā finansējuma starpības apmērā, izmantojot šādu formulu:</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i w:val="1"/>
                <w:rtl w:val="0"/>
              </w:rPr>
              <w:t xml:space="preserve">D</w:t>
            </w:r>
            <w:r w:rsidR="00000000" w:rsidRPr="00000000" w:rsidDel="00000000">
              <w:rPr>
                <w:rtl w:val="0"/>
              </w:rPr>
              <w:t xml:space="preserve"> =</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w:t>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x 100, kur</w:t>
            </w:r>
          </w:p>
        </w:tc>
      </w:tr>
      <w:tr>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i w:val="1"/>
                <w:rtl w:val="0"/>
              </w:rPr>
              <w:t xml:space="preserve">A</w:t>
            </w:r>
            <w:r w:rsidR="00000000" w:rsidRPr="00000000" w:rsidDel="00000000">
              <w:rPr>
                <w:i w:val="1"/>
                <w:rtl w:val="0"/>
              </w:rPr>
              <w:t xml:space="preserve">K</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konkrētās pašvaldības attiecināmā finansējuma starpība,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K</w:t>
      </w:r>
      <w:r w:rsidR="00000000" w:rsidRPr="00000000" w:rsidDel="00000000">
        <w:rPr>
          <w:rtl w:val="0"/>
        </w:rPr>
        <w:t xml:space="preserve"> – visu pašvaldību attiecināmā finansējuma starpību kopsumma,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rtl w:val="0"/>
        </w:rPr>
        <w:t xml:space="preserve"> apakšpunktā noteiktajam konkrētās pašvaldības finansējuma starpības īpatsvaram aprēķina tai pieejamo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punktā minētā pasākuma kopējā attiecināmā finansējuma daļas apmēru, izmantojot šādu formulu: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E = F x D, kur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 konkrētai pašvaldībai pieejamais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pasākuma kopējā attiecināmā finansējuma daļas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minētais cits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rtl w:val="0"/>
        </w:rPr>
        <w:t xml:space="preserve"> apakšpunktā minēto konkrētās pašvaldības attiecināmā finansējuma starpības īpatsvaru arī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avotu daļas apmēra noteikšanai katrai pašvaldībai;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 informāciju Labklājības ministrijas Sociālo pakalpojumu attīstības padomē par katrai pašvaldībai noteikto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daļas apmēru sadalījumā pa finansējuma avotiem, lai apstiprinātu attiecīgos grozījumus plānošanas reģionu deinstitucionalizācijas plānos;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plānošanas reģionu deinstitucionalizācijas plānu grozījumu apstiprināšanas Labklājības ministrijas Sociālo pakalpojumu attīstības padomē informē sadarbības iestādi par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apakšpunktā minētajām pašvaldībām, kurām ir piešķirams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minētais cits publiskais finansējums, norādot katrai pašvaldībai pieejamo minētā finansējuma daļas apmēru sadalījumā pa finansējuma avotiem.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Sadarbības iestāde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7.</w:t>
      </w:r>
      <w:r w:rsidR="00000000" w:rsidRPr="00000000" w:rsidDel="00000000">
        <w:rPr>
          <w:rtl w:val="0"/>
        </w:rPr>
        <w:t xml:space="preserve"> apakšpunktā minētās informācijas saņemšanas organizē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piešķiršanu pašvaldībām, veicot attiecīgus grozījumus ar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apakšpunktā minētajām pašvaldībām noslēgtajās vienošanās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Pašvaldībām, kuru plānotās kopējās attiecināmās izmaksas nepārsniedz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noteiktā pasākuma sākotnējo attiecināmā finansējuma apmēru, atbildīgā iestāde nepiemēro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minēto finansējuma pārdali.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Līdz 2018. gada 31. decembrim pirmajai un otrajai atlases kārtai pieejamais kopējais attiecināmais finansējums ir ne mazāks kā 41 482 547 </w:t>
      </w:r>
      <w:r w:rsidR="00000000" w:rsidRPr="00000000" w:rsidDel="00000000">
        <w:rPr>
          <w:i w:val="1"/>
          <w:rtl w:val="0"/>
        </w:rPr>
        <w:t xml:space="preserve">euro</w:t>
      </w:r>
      <w:r w:rsidR="00000000" w:rsidRPr="00000000" w:rsidDel="00000000">
        <w:rPr>
          <w:rtl w:val="0"/>
        </w:rPr>
        <w:t xml:space="preserve">, tai skaitā Eiropas Reģionālās attīstības fonda finansējums 35 260 164 </w:t>
      </w:r>
      <w:r w:rsidR="00000000" w:rsidRPr="00000000" w:rsidDel="00000000">
        <w:rPr>
          <w:i w:val="1"/>
          <w:rtl w:val="0"/>
        </w:rPr>
        <w:t xml:space="preserve">euro</w:t>
      </w:r>
      <w:r w:rsidR="00000000" w:rsidRPr="00000000" w:rsidDel="00000000">
        <w:rPr>
          <w:rtl w:val="0"/>
        </w:rPr>
        <w:t xml:space="preserve"> un nacionālais publiskais līdzfinansējums (valsts budžeta dotācija pašvaldībām un pašvaldību finansējums) ne mazāks kā 6 222 383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to var izlietot</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16.1. apakšpunktā minētajai pirmajai atlases kārtai – ne mazāk kā 12 234 969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10 399 723 </w:t>
      </w:r>
      <w:r w:rsidR="00000000" w:rsidRPr="00000000" w:rsidDel="00000000">
        <w:rPr>
          <w:i w:val="1"/>
          <w:rtl w:val="0"/>
        </w:rPr>
        <w:t xml:space="preserve">euro</w:t>
      </w:r>
      <w:r w:rsidR="00000000" w:rsidRPr="00000000" w:rsidDel="00000000">
        <w:rPr>
          <w:rtl w:val="0"/>
        </w:rPr>
        <w:t xml:space="preserve"> apmērā un nacionālo publisko līdzfinansējumu (valsts budžeta dotācija pašvaldībām un pašvaldību finansējums) ne mazāk kā 1 835 246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minētajai otrajai atlases kārtai – ne mazāk kā 29 247 578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24 860 441 </w:t>
      </w:r>
      <w:r w:rsidR="00000000" w:rsidRPr="00000000" w:rsidDel="00000000">
        <w:rPr>
          <w:i w:val="1"/>
          <w:rtl w:val="0"/>
        </w:rPr>
        <w:t xml:space="preserve">euro</w:t>
      </w:r>
      <w:r w:rsidR="00000000" w:rsidRPr="00000000" w:rsidDel="00000000">
        <w:rPr>
          <w:rtl w:val="0"/>
        </w:rPr>
        <w:t xml:space="preserve"> apmērā un nacionālo publisko līdzfinansējumu (valsts budžeta dotācija pašvaldībām un pašvaldību finansējums) ne mazāk kā 4 387 137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Pasākumu īsteno ierobežotas projektu iesniegumu atlases veidā divās projektu iesniegumu atlases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projektu iesniegumu atlases kārtas ietvaros atbalsts paredzēts valstspilsētu pašvaldībām atbilstoši integrēto teritoriālo investīciju ieviešanas mehānismam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projektu iesniegumu atlases kārtas ietvaros atbalsts paredzēts novadu pašvaldībām (turpmāk – otrā atlases kārta).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Pirmo atlases kārtu īsteno atbilstoši deleģēšanas līgumam, kas noslēgts saskaņā ar Eiropas Savienības struktūrfondu un Kohēzijas fonda 2014.–2020. gada plānošanas perioda vadības likuma 10. panta otrās daļas 17.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iesniegumu atlases pirmo kārtu izsludina pēc attiecīgā plānošanas reģiona deinstitucionalizācijas plāna apstiprināšanas. Projektu iesniegumu atlases otro kārtu izsludina pēc pirmā plānošanas reģiona deinstitucionalizācijas plāna apstiprināšanas, bet uzaicinājumu iesniegt projekta iesniegumu šo noteikumu 25.1. apakšpunktā minētajam projekta iesniedzējam nosūta pēc attiecīgā plānošanas reģiona deinstitucionalizācijas plāna apstiprināšanas. Projektu iesniegumu atlasi pirmajā un otrajā atlases kārtā noslēdz 12 mēnešu laikā pēc attiecīgā plānošanas reģiona deinstitucionalizācijas plāna apstiprināšanas. Projektu iesniegumu atlasi pamatotos gadījumos, kas pirmajā projektu iesniegumu atlases kārtā ir saskaņoti ar atbildīgo iestādi un vadošo iestādi, bet otrajā projektu iesniegumu atlases kārtā – ar atbildīgo iestādi un sadarbības iestādi, var pagarināt, bet ne ilgāk kā par sešiem mēnešiem.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Pirmās atlases kārtas ietvaros atbalsta Vides aizsardzības un reģionālās attīstības ministrijas izveidotajā Reģionālās attīstības koordinācijas padomē (turpmāk – Reģionālās attīstības koordinācijas padome) saskaņotās pašvaldību attīstības programmu investīciju plānos iekļautās projektu idejas.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šo noteikumu 19. punktā minētās pašvaldības attīstības programmas investīciju plānā iekļautās projektu idejas atšķiras no plānošanas reģionu deinstitucionalizācijas plānos iekļautā pašvaldības apstiprinātā sabiedrībā balstītu sociālo pakalpojumu infrastruktūras attīstības risinājuma, Reģionālās attīstības koordinācijas padome izskata jautājumu un lemj par nepieciešamību izdarīt atbilstošus grozījumus tiesību aktā par integrēto teritoriālo investīciju specifisko atbalsta mērķu finansējuma kopējo apjomu katrai valstspilsētas pašvaldībai un kopējiem rezultatīvajiem rādītājiem valstspilsētu pašvaldību grupai, kā arī par pienākumu šo noteikumu 23. punktā minētajam projekta iesniedzējam precizēt šo noteikumu 19. punktā minētās pašvaldības attīstības programmas investīciju plānā iekļauto projekta ideju.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17.04.2018. noteikumiem Nr. 220)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pirmās un otrās atlases kārtas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projektu iesniedzēji ir pašvaldības, kas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reģionu sadarbības partneri 9.2.2.1. pasākuma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iekļautas plānošanas reģionu deinstitucionalizācijas plānos.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Pirmajā atlases kārtā projekta iesniedzējs ir valstspilsētas pašvaldība – Daugavpils, Jelgavas, Jēkabpils, Jūrmalas, Liepājas, Rēzeknes, Rīgas, Valmieras vai Ventspils valstspilsētas pašvaldība, ja tā atbilst šo noteikumu </w:t>
      </w:r>
      <w:r w:rsidR="00000000" w:rsidRPr="00000000" w:rsidDel="00000000">
        <w:rPr>
          <w:rtl w:val="0"/>
        </w:rPr>
        <w:t xml:space="preserve">22.</w:t>
      </w:r>
      <w:r w:rsidR="00000000" w:rsidRPr="00000000" w:rsidDel="00000000">
        <w:rPr>
          <w:rtl w:val="0"/>
        </w:rPr>
        <w:t xml:space="preserve"> punktā minētajiem nosacījumiem, vai tās izveidota iestāde, kas pilda pašvaldības deleģētos pārvaldes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Pirmo atlases kārtu organizē šādā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kura atbilstoši Eiropas Savienības struktūrfondu un Kohēzijas fonda 2014.–2020. gada plānošanas perioda vadības likumam ar vadošo iestādi ir noslēgusi deleģēšanas līgumu, sagatavo pirmās atlases kārtas projektu iesniegumu atlases nolikumu un saskaņo to ar vadošo iestādi un atbildīgo iestādi, kā arī īsteno projektu iesniegumu atlasi;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plānošanas reģionu deinstitucionalizācijas plānu apstiprināšanas informē šo noteikumu </w:t>
      </w:r>
      <w:r w:rsidR="00000000" w:rsidRPr="00000000" w:rsidDel="00000000">
        <w:rPr>
          <w:rtl w:val="0"/>
        </w:rPr>
        <w:t xml:space="preserve">24.1.</w:t>
      </w:r>
      <w:r w:rsidR="00000000" w:rsidRPr="00000000" w:rsidDel="00000000">
        <w:rPr>
          <w:rtl w:val="0"/>
        </w:rPr>
        <w:t xml:space="preserve"> apakšpunktā minēto pašvaldību par šo noteikumu </w:t>
      </w:r>
      <w:r w:rsidR="00000000" w:rsidRPr="00000000" w:rsidDel="00000000">
        <w:rPr>
          <w:rtl w:val="0"/>
        </w:rPr>
        <w:t xml:space="preserve">23.</w:t>
      </w:r>
      <w:r w:rsidR="00000000" w:rsidRPr="00000000" w:rsidDel="00000000">
        <w:rPr>
          <w:rtl w:val="0"/>
        </w:rPr>
        <w:t xml:space="preserve"> punktā minēto projekta iesniedzēju, kas pasākuma ietvaros ir tiesīgs iesniegt projekta iesniegumu, norādot arī projekta iesniedzējam pasākuma ietvaros plānoto un pieejamo Eiropas Reģionālās attīstības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minētā pašvaldība uzaicina šo noteikumu </w:t>
      </w:r>
      <w:r w:rsidR="00000000" w:rsidRPr="00000000" w:rsidDel="00000000">
        <w:rPr>
          <w:rtl w:val="0"/>
        </w:rPr>
        <w:t xml:space="preserve">23.</w:t>
      </w:r>
      <w:r w:rsidR="00000000" w:rsidRPr="00000000" w:rsidDel="00000000">
        <w:rPr>
          <w:rtl w:val="0"/>
        </w:rPr>
        <w:t xml:space="preserve"> punktā minēto projekta iesniedzēju iesniegt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minētais projekta iesniedzējs saskaņā ar iesniegumu atlases nolikuma prasībām sagatavo un iesniedz Kohēzijas politikas fondu vadības informācijas sistēmā 2014.–2020. gadam vienu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minētā pašvaldība lēmumu par projekta iesnieguma apstiprināšanu, apstiprināšanu ar nosacījumu vai noraidīšanu pieņem triju mēnešu laikā no projekta iesnieguma iesniegšanas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 MK 28.07.2020. noteikumiem Nr. 465)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Otrajā atlases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ir novadu pašvaldība, ja tā atbilst šo noteikumu 22. punktā minētajiem nosacījumiem, vai tās izveidota iestāde, kas pilda pašvaldības deleģētos pārvaldes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plānošanas reģionu deinstitucionalizācijas plānu apstiprināšanas informē sadarbības iestādi par šo noteikumu </w:t>
      </w:r>
      <w:r w:rsidR="00000000" w:rsidRPr="00000000" w:rsidDel="00000000">
        <w:rPr>
          <w:rtl w:val="0"/>
        </w:rPr>
        <w:t xml:space="preserve">25.1.</w:t>
      </w:r>
      <w:r w:rsidR="00000000" w:rsidRPr="00000000" w:rsidDel="00000000">
        <w:rPr>
          <w:rtl w:val="0"/>
        </w:rPr>
        <w:t xml:space="preserve"> apakšpunktā minētajiem projekta iesniedzējiem, kuri pasākuma ietvaros ir tiesīgi saņemt uzaicinājumu iesniegt projekta iesniegumu, norādot arī katram projekta iesniedzējam pasākuma ietvaros plānoto un pieejamo Eiropas Reģionālās attīstības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minētais projekta iesniedzējs saskaņā ar iesniegumu atlases nolikuma prasībām sagatavo un iesniedz Kohēzijas politikas fondu vadības informācijas sistēmā 2014.–2020. gadam vienu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triju mēnešu laikā no projekta iesnieguma iesniegšanas beigu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 MK 28.07.2020. noteikumiem Nr. 465; MK 08.03.2022. noteikumiem Nr. 161)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izstrāde (izņemot projekta iesnieguma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būvju būvniecība, esošu būvju un telpu pārbūve vai atjaunošana (tai skaitā būvekspertīze, būvuzraudzība, autoruzraudzība) un teritorijas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informācijas un publicitātes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465)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ietvaros ir atbalstāma vides prasību integrācija preču, pakalpojumu un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atlīdzības izmaksas – projekta vadības personāla atlīdzības izmaksas, kas tiek noteiktas kā fiksēta summa, piemērojot šo noteikumu </w:t>
      </w:r>
      <w:r w:rsidR="00000000" w:rsidRPr="00000000" w:rsidDel="00000000">
        <w:rPr>
          <w:rtl w:val="0"/>
        </w:rPr>
        <w:t xml:space="preserve">30.</w:t>
      </w:r>
      <w:r w:rsidR="00000000" w:rsidRPr="00000000" w:rsidDel="00000000">
        <w:rPr>
          <w:rtl w:val="0"/>
        </w:rPr>
        <w:t xml:space="preserve"> punktā minētos nosacījumus. Projekta vadības personāla atlīdzības izmaksas ietver atalgojumu un darba devēja valsts sociālās apdrošināšanas obligātās iemaksas, pabalstus un kompensācijas atbilstoši Valsts un pašvaldību institūciju amatpersonu un darbinieku atlīdzības likumam (izņemot virsstundas). Ja projekta vadības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 pakalpojumu (uzņēmuma līgumu)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minētās atbalstāmās darbības īstenošanai un šo noteikumu </w:t>
      </w:r>
      <w:r w:rsidR="00000000" w:rsidRPr="00000000" w:rsidDel="00000000">
        <w:rPr>
          <w:rtl w:val="0"/>
        </w:rPr>
        <w:t xml:space="preserve">26.4.</w:t>
      </w:r>
      <w:r w:rsidR="00000000" w:rsidRPr="00000000" w:rsidDel="00000000">
        <w:rPr>
          <w:rtl w:val="0"/>
        </w:rPr>
        <w:t xml:space="preserve"> apakšpunktā minētās atbalstāmās darbības īstenošanai, ja informācijas un publicitātes pasākumu īstenošanai ir nepieciešams piesaistīt pakalpojumu sniedzēju, kā arī nekustamā īpašuma un zemes iegādes un ar iegādi saistītās izmaksas, ja nekustamā īpašuma iegāde ir nepieciešama šo noteikumu </w:t>
      </w:r>
      <w:r w:rsidR="00000000" w:rsidRPr="00000000" w:rsidDel="00000000">
        <w:rPr>
          <w:rtl w:val="0"/>
        </w:rPr>
        <w:t xml:space="preserve">26.2.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w:t>
      </w:r>
      <w:r w:rsidR="00000000" w:rsidRPr="00000000" w:rsidDel="00000000">
        <w:rPr>
          <w:rtl w:val="0"/>
        </w:rPr>
        <w:t xml:space="preserve"> apakšpunktā minētā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56 580 </w:t>
      </w:r>
      <w:r w:rsidR="00000000" w:rsidRPr="00000000" w:rsidDel="00000000">
        <w:rPr>
          <w:i w:val="1"/>
          <w:rtl w:val="0"/>
        </w:rPr>
        <w:t xml:space="preserve">euro</w:t>
      </w:r>
      <w:r w:rsidR="00000000" w:rsidRPr="00000000" w:rsidDel="00000000">
        <w:rPr>
          <w:rtl w:val="0"/>
        </w:rPr>
        <w:t xml:space="preserve"> gadā, ja projekta tiešās attiecināmās izmaksas ir pieci miljoni </w:t>
      </w:r>
      <w:r w:rsidR="00000000" w:rsidRPr="00000000" w:rsidDel="00000000">
        <w:rPr>
          <w:i w:val="1"/>
          <w:rtl w:val="0"/>
        </w:rPr>
        <w:t xml:space="preserve">euro</w:t>
      </w:r>
      <w:r w:rsidR="00000000" w:rsidRPr="00000000" w:rsidDel="00000000">
        <w:rPr>
          <w:rtl w:val="0"/>
        </w:rPr>
        <w:t xml:space="preserve"> vai lielākas;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24 426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kas neietver projekta tiešās personāla atlīdzības izmaksas, ja projekta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aprēķinātais maksimālais izmaksu ierobežojums gadā, reizinot ar projekta īstenošanas gadu skaitu. Ja projekta īstenošanas gads neietver 12 kalendāra mēnešus, šā gada izmaksu ierobežojumu aprēķina proporcionāli projekta īstenošanas kalendāra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29.2.</w:t>
      </w:r>
      <w:r w:rsidR="00000000" w:rsidRPr="00000000" w:rsidDel="00000000">
        <w:rPr>
          <w:rtl w:val="0"/>
        </w:rPr>
        <w:t xml:space="preserve"> apakšpunktā minēto pakalpojumu (uzņēmuma līgumu)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projekta īstenošanu pamatojošās dokumentācijas sagatavošanu (izņemot projekta iesnieguma sagatavošanas izmaksas) šo noteikumu </w:t>
      </w:r>
      <w:r w:rsidR="00000000" w:rsidRPr="00000000" w:rsidDel="00000000">
        <w:rPr>
          <w:rtl w:val="0"/>
        </w:rPr>
        <w:t xml:space="preserve">26.1.</w:t>
      </w:r>
      <w:r w:rsidR="00000000" w:rsidRPr="00000000" w:rsidDel="00000000">
        <w:rPr>
          <w:rtl w:val="0"/>
        </w:rPr>
        <w:t xml:space="preserve"> apakšpunktā minētās atbalstāmās darbības īstenošanai un attiecībā uz būvuzraudzību, autoruzraudzību un būvekspertīzi šo noteikumu </w:t>
      </w:r>
      <w:r w:rsidR="00000000" w:rsidRPr="00000000" w:rsidDel="00000000">
        <w:rPr>
          <w:rtl w:val="0"/>
        </w:rPr>
        <w:t xml:space="preserve">26.2.</w:t>
      </w:r>
      <w:r w:rsidR="00000000" w:rsidRPr="00000000" w:rsidDel="00000000">
        <w:rPr>
          <w:rtl w:val="0"/>
        </w:rPr>
        <w:t xml:space="preserve"> apakšpunktā minētās atbalstāmās darbības īstenošanai var plānot izmaksas, kas kopā nepārsniedz 10 procentus no projekta kopējām attiecināmajām izmaksām. Būvuzraudzības, autoruzraudzības un būvniecības jomas normatīvajos aktos noteiktās dokumentācijas izstrādes izmaksas ir attiecināmas līdz 10 procentiem no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labiekārtošanai plāno izmaksas tādā apmērā, lai atbilstoši būvniecības jomas normatīvajiem aktiem nodrošinātu būves nodošanu ekspluatācijā, kā arī vides un informācijas pieejamību šo noteikumu </w:t>
      </w:r>
      <w:r w:rsidR="00000000" w:rsidRPr="00000000" w:rsidDel="00000000">
        <w:rPr>
          <w:rtl w:val="0"/>
        </w:rPr>
        <w:t xml:space="preserve">3.</w:t>
      </w:r>
      <w:r w:rsidR="00000000" w:rsidRPr="00000000" w:rsidDel="00000000">
        <w:rPr>
          <w:rtl w:val="0"/>
        </w:rPr>
        <w:t xml:space="preserve"> 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informācijas un publicitātes pasākumiem šo noteikumu </w:t>
      </w:r>
      <w:r w:rsidR="00000000" w:rsidRPr="00000000" w:rsidDel="00000000">
        <w:rPr>
          <w:rtl w:val="0"/>
        </w:rPr>
        <w:t xml:space="preserve">26.4.</w:t>
      </w:r>
      <w:r w:rsidR="00000000" w:rsidRPr="00000000" w:rsidDel="00000000">
        <w:rPr>
          <w:rtl w:val="0"/>
        </w:rPr>
        <w:t xml:space="preserve"> apakšpunktā minētās atbalstāmās darbības īstenošanai plāno izmaksas, kas nepārsniedz divus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šo noteikumu 29.1. apakšpunktā minētajam personālam jaunu darba vietu radīšanai vai esošo darba vietu atjaunošanai plāno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šo noteikumu 29.1. apakšpunktā minētais personāls ir nodarbināts normālu darba laiku, darba vietas aprīkojuma iegādes vai nomas izmaksas ir attiecināmas 100 procentu apmērā. Ja šo noteikumu 29.1. apakšpunktā minētais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29.2.</w:t>
      </w:r>
      <w:r w:rsidR="00000000" w:rsidRPr="00000000" w:rsidDel="00000000">
        <w:rPr>
          <w:rtl w:val="0"/>
        </w:rPr>
        <w:t xml:space="preserve"> apakšpunktā minētā nekustamā īpašuma un zemes iegādes izmaksas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apakšpunktā minētās projekta netiešās attiecināmās izmaksas finansējuma saņēmējs projektā var plānot kā vienu izmaksu pozīciju, piemērojot netiešo izmaksu vienoto likmi 15 procentu apmērā no šo noteikumu </w:t>
      </w:r>
      <w:r w:rsidR="00000000" w:rsidRPr="00000000" w:rsidDel="00000000">
        <w:rPr>
          <w:rtl w:val="0"/>
        </w:rPr>
        <w:t xml:space="preserve">28.1.</w:t>
      </w:r>
      <w:r w:rsidR="00000000" w:rsidRPr="00000000" w:rsidDel="00000000">
        <w:rPr>
          <w:rtl w:val="0"/>
        </w:rPr>
        <w:t xml:space="preserve"> apakšpunktā minētajām projekta tiešajām attiecināmajām izmaksām, ko aprēķina tikai tām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28.3.</w:t>
      </w:r>
      <w:r w:rsidR="00000000" w:rsidRPr="00000000" w:rsidDel="00000000">
        <w:rPr>
          <w:rtl w:val="0"/>
        </w:rPr>
        <w:t xml:space="preserve"> apakšpunktā minētās neparedzētās izmaksas projektā var plānot kā vienu izmaksu pozīciju, kas nepārsniedz piecus procentus no šo noteikumu </w:t>
      </w:r>
      <w:r w:rsidR="00000000" w:rsidRPr="00000000" w:rsidDel="00000000">
        <w:rPr>
          <w:rtl w:val="0"/>
        </w:rPr>
        <w:t xml:space="preserve">28.1.</w:t>
      </w:r>
      <w:r w:rsidR="00000000" w:rsidRPr="00000000" w:rsidDel="00000000">
        <w:rPr>
          <w:rtl w:val="0"/>
        </w:rPr>
        <w:t xml:space="preserve"> apakšpunktā minētajām kopējām projekta tiešajām attiecināmajām izmaksām, un tās var izmantot šo noteikumu </w:t>
      </w:r>
      <w:r w:rsidR="00000000" w:rsidRPr="00000000" w:rsidDel="00000000">
        <w:rPr>
          <w:rtl w:val="0"/>
        </w:rPr>
        <w:t xml:space="preserve">28.1.</w:t>
      </w:r>
      <w:r w:rsidR="00000000" w:rsidRPr="00000000" w:rsidDel="00000000">
        <w:rPr>
          <w:rtl w:val="0"/>
        </w:rPr>
        <w:t xml:space="preserve"> un </w:t>
      </w:r>
      <w:r w:rsidR="00000000" w:rsidRPr="00000000" w:rsidDel="00000000">
        <w:rPr>
          <w:rtl w:val="0"/>
        </w:rPr>
        <w:t xml:space="preserve">28.2.</w:t>
      </w:r>
      <w:r w:rsidR="00000000" w:rsidRPr="00000000" w:rsidDel="00000000">
        <w:rPr>
          <w:rtl w:val="0"/>
        </w:rPr>
        <w:t xml:space="preserve"> apakšpunktā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28.1.</w:t>
      </w:r>
      <w:r w:rsidR="00000000" w:rsidRPr="00000000" w:rsidDel="00000000">
        <w:rPr>
          <w:rtl w:val="0"/>
        </w:rPr>
        <w:t xml:space="preserve">,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28.3.</w:t>
      </w:r>
      <w:r w:rsidR="00000000" w:rsidRPr="00000000" w:rsidDel="00000000">
        <w:rPr>
          <w:rtl w:val="0"/>
        </w:rPr>
        <w:t xml:space="preserve"> apakšpunktā minēto izmaksu pievienotās vērtības nodokļa izmaksas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28.4.</w:t>
      </w:r>
      <w:r w:rsidR="00000000" w:rsidRPr="00000000" w:rsidDel="00000000">
        <w:rPr>
          <w:rtl w:val="0"/>
        </w:rPr>
        <w:t xml:space="preserve"> apakšpunktā minētās neattiecināmās izmaksas, kuras finansējuma saņēmējs sedz no saviem līdzekļiem, ir izmaksas, 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tieši saistītas ar sabiedrībā balstītu sociālo pakalpojumu sniegšanu 9.2.2.1. pasākuma mērķa grupai, bet ir nepieciešamas konkrētā infrastruktūras objekta izveidei, kas paredzēts pašvaldības funkciju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pārsniedz šo noteikumu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minētos izmaksu ierobežojumus.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vienošanās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valsts budžeta un valsts budžeta dotācijas pašvaldībai līdzfinansējuma kopsummas. Avansu var izmaksāt vairākos maksājumos.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17.04.2018. noteikumiem Nr. 220)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Pasākumu īsteno tiešā sinerģijā ar 9.2.2.1. pasākumu.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ir atbalstāmi tikai tādi ieguldījumi finansējuma saņēmēja pakalpojumu infrastruktūrā, kuru nepieciešamība, atbilstība šo noteikumu </w:t>
      </w:r>
      <w:r w:rsidR="00000000" w:rsidRPr="00000000" w:rsidDel="00000000">
        <w:rPr>
          <w:rtl w:val="0"/>
        </w:rPr>
        <w:t xml:space="preserve">3.</w:t>
      </w:r>
      <w:r w:rsidR="00000000" w:rsidRPr="00000000" w:rsidDel="00000000">
        <w:rPr>
          <w:rtl w:val="0"/>
        </w:rPr>
        <w:t xml:space="preserve"> punktā minēto mērķa grupas personu individuālajām vajadzībām un ekonomiskā pamatotība ir iekļauta plānošanas reģionu deinstitucionalizācijas plānos.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pasākuma ietvaros izveidoto sabiedrībā balstītu sociālo pakalpojumu infrastruktūru, tai skaitā šo noteikumu 50.9. apakšpunktā minētajā projekta rezultātu ilgtspējas nodrošināšanas periodā, var izmantot tikai 9.2.2.1. pasākuma mērķa grupām sabiedrībā balstītu sociālo pakalpojumu sniegšanai. Ja ir radušies būtiski šķēršļi vai neparedzēti apstākļi, kuru dēļ nav iespējama plānošanas reģiona deinstitucionalizācijas plānā iekļautā pašvaldības infrastruktūras risinājuma īstenošana, plānošanas reģiona deinstitucionalizācijas plānā izdara attiecīgus grozījumus un apstiprina tos Labklājības ministrijas Sociālo pakalpojumu attīstības padomē. Ja projektu īsteno pirmās atlases kārtas ietvaros, īsteno šo noteikumu 20. punktā minētās 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var pretendēt uz atbalstu pasākumā, ja infrastruktūra un nekustamais īpašums, kurā par projekta īstenošanai piešķirtajiem līdzekļiem tiks veikti ieguldījumi, ir finansējuma saņēmēja, citas publiskas personas vai finansējuma saņēmēja kontrolētas kapitālsabiedrības īpašumā. Ja nekustamais īpašums ir citas publiskas personas vai finansējuma saņēmēja kontrolētas kapitālsabiedrības īpašumā, tad finansējuma saņēmējam lietošanas tiesības ir uz termiņu, kas nav īsāks par pieciem gadiem no dienas, kad veikts projekta noslēguma maksājums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būve, kurā par projekta īstenošanai piešķirtajiem līdzekļiem tiks veikti ieguldījumi, atrodas uz zemes īpašuma, uz kuru finansējuma saņēmējam ir lietošanas tiesības, tās nav īsākas par pieciem gadiem no dienas, kad veikts projekta noslēguma maksājums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26.2.</w:t>
      </w:r>
      <w:r w:rsidR="00000000" w:rsidRPr="00000000" w:rsidDel="00000000">
        <w:rPr>
          <w:rtl w:val="0"/>
        </w:rPr>
        <w:t xml:space="preserve"> apakšpunktā minētās atbalstāmās darbības īstenošanai plāno nekustamā īpašuma un zemes iegādi, projekta iesniegumā, balstoties uz saimnieciskuma principu, pamato nekustamā īpašuma un zemes iegādes nepieciešamību un saikni ar projekta mērķi.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minēto atbalstāmo darbību īsteno finansējuma saņēmēja piesaistīts pakalpojuma sniedzējs. Tas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tā ir priekšnosacījums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tā ir nepieciešama šo noteikumu </w:t>
      </w:r>
      <w:r w:rsidR="00000000" w:rsidRPr="00000000" w:rsidDel="00000000">
        <w:rPr>
          <w:rtl w:val="0"/>
        </w:rPr>
        <w:t xml:space="preserve">26.2.</w:t>
      </w:r>
      <w:r w:rsidR="00000000" w:rsidRPr="00000000" w:rsidDel="00000000">
        <w:rPr>
          <w:rtl w:val="0"/>
        </w:rPr>
        <w:t xml:space="preserve"> apakšpunktā minēto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minētās atbalstāmās darbības ietvaros finansējuma saņēmēja piesaistīts pakalpojuma sniedzējs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minētajām mērķa grupas personām – infrastruktūras izveidi un attīstību sabiedrībā balstītu sociālo pakalpojumu nodrošināšanai atbilstoši plānošanas reģionu deinstitucionalizācijas plāniem;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minētajām mērķa grupas personām – infrastruktūras izveidi un attīstību sabiedrībā balstītu sociālo pakalpojumu nodrošināšanai atbilstoši plānošanas reģionu deinstitucionalizācijas plāniem;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minētajām mērķa grupas personām – infrastruktūras izveidi un attīstību "jauniešu mājas" un ģimeniskai videi pietuvinātu aprūpes pakalpojumu nodrošināšanai atbilstoši plānošanas reģionu deinstitucionalizācijas plāniem.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Īstenojot šo noteikumu 26.2. apakšpunktā minēto atbalstāmo darbību, finansējuma saņēmējs vai finansējuma saņēmēja piesaistīts pakalpojuma sniedzējs nodrošina, ka papildus būvniecības jomas normatīvajos aktos noteiktajam tiek sniegtas vides pieejamības ekspertu konsultācijas un veiktas specifiskas darbības vides un informācijas pieejamības nodrošināšanai personām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45. punktā minētās vides pieejamības konsultācijas un specifiskās darbības vides un informācijas pieejamībai var nodrošināt arī šo noteikumu 26.1. vai 26.3. apakšpunktā minētās atbalstāmās darbības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29.06.2021. noteikumu Nr. 445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Sagatavojot šo noteikumu </w:t>
      </w:r>
      <w:r w:rsidR="00000000" w:rsidRPr="00000000" w:rsidDel="00000000">
        <w:rPr>
          <w:rtl w:val="0"/>
        </w:rPr>
        <w:t xml:space="preserve">24.4.</w:t>
      </w:r>
      <w:r w:rsidR="00000000" w:rsidRPr="00000000" w:rsidDel="00000000">
        <w:rPr>
          <w:rtl w:val="0"/>
        </w:rPr>
        <w:t xml:space="preserve"> vai </w:t>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apakšpunktā minēto projekta iesniegumu un plānojot tajā būvobjekta teritorijas labiekārtošanas izmaksas, norāda darbu pozīcijas, kas attiecas uz teritorijas labiekārtošanu, vides un informācijas pieejamības nodrošināšanu šo noteikumu 3. punktā minētajām mērķa grupas personām, un pamato to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projekta iesniegumā norāda būves enerģijas patēriņu (megavatstundās) pirms projekta īstenošanas, kā arī informē sadarbības iestādi par enerģijas patēriņu (megavatstundās)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26.3.</w:t>
      </w:r>
      <w:r w:rsidR="00000000" w:rsidRPr="00000000" w:rsidDel="00000000">
        <w:rPr>
          <w:rtl w:val="0"/>
        </w:rPr>
        <w:t xml:space="preserve"> apakšpunktā minēto atbalstāmo darbību īsteno finansējuma saņēmēja piesaistīts pakalpojuma sniedzējs, un tās ietvaros veic telpu aprīkošanai nepieciešamā materiāltehniskā nodrošinājuma iegādi, tai skaitā mēbeļu, datoru, datorprogrammatūras, tehnisko palīglīdzekļu un citu nepieciešamo ierīču un materiālu iegādi plānošanas reģionu deinstitucionalizācijas plānos noteikto pakalpojumu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ietvaros nav atbalstāma fosilo energoresursu tehnoloģiju uzstādīšana.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attiecībā uz šo noteikumu 3. punktā minētajām mērķa grupas personām netiek finansēti vai līdzfinansēti, kā arī tos nav plānots finansēt vai līdzfinansēt no citiem valsts, pašvaldības vai ārvalstu finanšu atbalsta instrumentiem, tai skaitā kombinējot finansējumu ar darbības programmas "Izaugsme un nodarbinātība" 4.2.2. specifiskā atbalsta mērķi "Atbilstoši pašvaldības integrētajām attīstības programmām sekmēt energoefektivitātes paaugstināšanu un atjaunojamo energoresursu izmantošanu pašvaldību ēkās'';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nodibina darba tiesiskās attiecības ar projekta vadības personālu un, paredzot tam šo noteikumu 29.1. apakšpunktā minētās izmaksas, nodrošina, ka personāls tiek piesaistīts normālu vai nepilnu darba laiku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pakalpojumu sniedzējus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īstenošanai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(uzņēmumu)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īstenošanu nodrošina 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26.4.</w:t>
      </w:r>
      <w:r w:rsidR="00000000" w:rsidRPr="00000000" w:rsidDel="00000000">
        <w:rPr>
          <w:rtl w:val="0"/>
        </w:rPr>
        <w:t xml:space="preserve"> apakšpunktā minētos informācijas un publicitātes pasākumus nodrošina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šādu horizontālā principa "Vienlīdzīgas iespējas" horizontālo rādītāju – objektu skaits, kuros ar Eiropas Reģionālās attīstības fonda ieguldījumiem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izveidotajā sabiedrībā balstītu sociālo pakalpojumu infrastruktūrā, tai skaitā šo noteikumu </w:t>
      </w:r>
      <w:r w:rsidR="00000000" w:rsidRPr="00000000" w:rsidDel="00000000">
        <w:rPr>
          <w:rtl w:val="0"/>
        </w:rPr>
        <w:t xml:space="preserve">50.9. </w:t>
      </w:r>
      <w:r w:rsidR="00000000" w:rsidRPr="00000000" w:rsidDel="00000000">
        <w:rPr>
          <w:rtl w:val="0"/>
        </w:rPr>
        <w:t xml:space="preserve">apakšpunktā</w:t>
      </w:r>
      <w:r w:rsidR="00000000" w:rsidRPr="00000000" w:rsidDel="00000000">
        <w:rPr>
          <w:rtl w:val="0"/>
        </w:rPr>
        <w:t xml:space="preserve"> minētajā projekta rezultātu ilgtspējas nodrošināšanas periodā, var sniegt cita ar pašvaldības budžetu nesaistīta finansējuma avota (valsts budžets, nacionālie finanšu instrumenti, Eiropas Savienības fondi un pārējā ārvalstu finanšu palīdzība) finansētus sabiedrībā balstītus sociālos pakalpojumus, kā arī sabiedrībā balstītus sociālos maksas pakalpojumus, kam atbalsts nekvalificējas kā komercdarbības atbalsts,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9.2.2.1. pasākuma un pašvaldības finansētie pakalpojumi 9.2.2.1. pasākuma mērķa grupas personām nenodrošina pilnu sabiedrībā balstītu sociālo pakalpojumu infrastruktūras noslodzi;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tikai tādus sociālo pakalpojumu sniedzēju reģistrā reģistrētus sabiedrībā balstītus sociālos pakalpojumus, kuru sniegšanai izveidota sabiedrībā balstītu sociālo pakalpojumu infrastruktūra;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sabiedrībā balstītus sociālos pakalpojumus sniedz:</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minētajām mērķa grupas personām;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pilngadīgām personām ar garīga rakstura traucējumiem, kurām noteikta III invaliditātes grupa;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pilngadīgām personām ar garīga rakstura traucējumiem, kurām nav noteikta invaliditāte;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bērniem ar funkcionāliem traucējumiem, kuriem nav noteikta invaliditāte un kuri dzīvo ģimenēs, un viņu likumiskajiem pārstāvjiem vai audžuģimenēm sociālās rehabilitācijas pakalpojumu nodrošināšanai;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bērniem ar funkcionāliem traucējumiem, kuriem ir noteikta invaliditāte un kuri mācību vai darba dēļ uz laiku nedzīvo ģimenē, un viņu likumiskajiem pārstāvjiem vai audžuģimenēm sociālās rehabilitācijas pakalpojumu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18.03.2021. noteikumiem Nr. 172)</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 MK 11.12.2018. noteikumiem Nr. 792; MK 18.03.2021. noteikumiem Nr. 172; MK 03.10.2023. noteikumiem Nr. 562)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sniedz šo noteikumu </w:t>
      </w:r>
      <w:r w:rsidR="00000000" w:rsidRPr="00000000" w:rsidDel="00000000">
        <w:rPr>
          <w:rtl w:val="0"/>
        </w:rPr>
        <w:t xml:space="preserve">50.10.</w:t>
      </w:r>
      <w:r w:rsidR="00000000" w:rsidRPr="00000000" w:rsidDel="00000000">
        <w:rPr>
          <w:rtl w:val="0"/>
        </w:rPr>
        <w:t xml:space="preserve"> apakšpunktā minētos sabiedrībā balstītus sociālos maksas pakalpojumus, papildus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balstītus sociālos maksas pakalpojumus sniedz saskaņā ar cenrādi;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gūti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61. panta 1. punktā noteiktie neto 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gūti šo noteikumu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minētie neto ienākumi, samazina projekta attiecināmās izmaksas par summu, kas ekvivalenta neto ienākumu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uzskaita šo noteikumu </w:t>
      </w:r>
      <w:r w:rsidR="00000000" w:rsidRPr="00000000" w:rsidDel="00000000">
        <w:rPr>
          <w:rtl w:val="0"/>
        </w:rPr>
        <w:t xml:space="preserve">50.10.3.</w:t>
      </w:r>
      <w:r w:rsidR="00000000" w:rsidRPr="00000000" w:rsidDel="00000000">
        <w:rPr>
          <w:rtl w:val="0"/>
        </w:rPr>
        <w:t xml:space="preserve"> apakšpunktā minēto mērķa grupu personas un tām sniegtos sabiedrībā balstītos sociālos pakalpojumus un pēc sadarbības iestādes pieprasījuma saskaņā ar vienošanos par projekta īstenošanu iesniedz sadarbības iestādē informāciju par visām sabiedrībā balstītos sociālos pakalpojumus saņēmušajām personām, lai sadarbības iestāde veiktu tai noteiktās uzraudzības un kontroles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Šādā gadījumā pasākuma ietvaros izveidotajā infrastruktūrā ir pieļaujama pakalpojumu nodrošināšana arī tām pašvaldībām, kuras ar minēto sociālo pakalpojumu sniedzēju ir noslēgušas līgumu par sabiedrībā balstītu sociālo pakalpojumu sniegšanu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grupas personām. Bezatlīdzības lietošanā nodotajā infrastruktūrā ir aizliegts veikt saimniecisko darbību un sniegt sabiedrībā balstītus sociālos maksas pakalpojumus, kas nav minēti šajos noteikumos.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finansējuma saņēmējs ir paredzējis mainīt sabiedrībā balstītu sociālo pakalpojumu infrastruktūras izmantošanas nosacījumus un tā rezultātā projekta darbības būs saistītas ar saimniecisko darbību, kurai sniegtais atbalsts būtu kvalificējams kā komercdarbības atbalsts, finansējuma saņēmējs iesniedz informāciju sadarbības iestādē par plānotajām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pasākuma ietvaros izveidojamā sabiedrībā balstītu sociālo pakalpojumu infrastruktūra projekta īstenošanas laikā vai šo noteikumu </w:t>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punktā minētajā projekta pārskata periodā (projekta dzīves cikla laikā) kļūst par infrastruktūru, kas saistīta ar saimniecisko darbību, kurai sniegtais atbalsts būtu kvalificējams kā komercdarbības atbalsts, finansējuma saņēmējs no līdzekļiem, par kuriem nav saņemts komercdarbības atbalsts, atmaksā sadarbības iestādei nelikumīgi saņemto atbalstu kopā ar procentiem saskaņā ar Komercdarbības atbalsta kontroles likuma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par projekta īstenošanu nosacījumus, tai skaitā projekta īstenošana nenotiek atbilstoši projektā noteiktajiem termiņiem vai ir iestājušies citi apstākļi, kas negatīvi ietekmē vai var ietekmēt šo noteikumu </w:t>
      </w:r>
      <w:r w:rsidR="00000000" w:rsidRPr="00000000" w:rsidDel="00000000">
        <w:rPr>
          <w:rtl w:val="0"/>
        </w:rPr>
        <w:t xml:space="preserve">2.</w:t>
      </w:r>
      <w:r w:rsidR="00000000" w:rsidRPr="00000000" w:rsidDel="00000000">
        <w:rPr>
          <w:rtl w:val="0"/>
        </w:rPr>
        <w:t xml:space="preserve"> punktā minētā mērķa sasniegšanu un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08.03.2022. noteikumu Nr. 161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Pēc 2021. gada 1. jūlija pasākumu turpina īstenot atbilstoši plānošanas reģionu deinstitucionalizācijas plānos noteiktajām teritorijām, tai skaitā arī attiecībā uz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atlases kārtu teritoriālo dalījumu.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finansējuma saņēmējs nevar pilnībā pabeigt projektā plānotās darbības un sasniegt projektā plānotos iznākuma rādītājus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vienošanās par projekta īstenošanu grozījumus, ar kuriem pagarina projekta īstenošanas termiņu un paredz, ka finansējuma saņēmējs pabeidz projektu pilnībā par saviem līdzekļiem, nodrošinot projekta mērķa sasniegšanu un funkcionalitāti.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766 redakcijā, sk. 58.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punktā minētajā gadījumā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sadarbības iestādē priekšlikumus grozījumiem vienošanās par projekta īstenošanu ne vēlāk kā līdz 2023. gada 31. decembrim;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noslēguma maksājuma pieprasījumu par laikposmu līdz 2023. gada 31. decembrim un iesniedz to sadarbības iestādē. Noslēguma maksājuma pieprasījumā finansējuma saņēmējs nodala pabeigtās projekta darbības, veiktos izdevumus un iznākuma rādītājus, kas ir sasniegti līdz 2023. gada 31. decembrim, no projekta darbībām un iznākuma rādītājiem, kurus ir plānots sasniegt  līdz projekta īstenošanas termiņa beigām, bet ne vēlāk kā līdz 2024. gada 31. oktobrim;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31. oktobrim iesniedz sadarbības iestādē pamatojošo dokumentāciju par pabeigtajām darbībām un sasniegtajiem iznākuma rādītājiem.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766 redakcijā, sk. 57.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Sadarbības iestāde veic maksājumus finansējuma saņēmējam par šo noteikumu </w:t>
      </w:r>
      <w:r w:rsidR="00000000" w:rsidRPr="00000000" w:rsidDel="00000000">
        <w:rPr>
          <w:rtl w:val="0"/>
        </w:rPr>
        <w:t xml:space="preserve">56.2.</w:t>
      </w:r>
      <w:r w:rsidR="00000000" w:rsidRPr="00000000" w:rsidDel="00000000">
        <w:rPr>
          <w:rtl w:val="0"/>
        </w:rPr>
        <w:t xml:space="preserve"> apakšpunktā minētā noslēguma maksājuma pieprasījumā iekļautajiem attiecināmajiem izdevumiem, kas veikti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saņēmējam, kurš šo noteikumu </w:t>
      </w:r>
      <w:r w:rsidR="00000000" w:rsidRPr="00000000" w:rsidDel="00000000">
        <w:rPr>
          <w:rtl w:val="0"/>
        </w:rPr>
        <w:t xml:space="preserve">55.</w:t>
      </w:r>
      <w:r w:rsidR="00000000" w:rsidRPr="00000000" w:rsidDel="00000000">
        <w:rPr>
          <w:rtl w:val="0"/>
        </w:rPr>
        <w:t xml:space="preserve"> punktā minētajā gadījumā līdz 2024. gada 31. oktobrim par saviem līdzekļiem nav pabeidzis visas projektā plānotās darbības un sasniedzis visus projektā plānotos iznākuma rādītājus, ir pienākums atmaksāt sadarbības iestādei visu projektā saņemto Reģionālās attīstības fonda, valsts budžeta un valsts budžeta dotācijas pašvaldībai līdzfinansējuma atbalstu atbilstoši vienošanās par projekta īstenošanu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766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23-TA-3174</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23-TA-3174</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noteikumu_konsolidētā_versija_23-TA-3174.docx</dc:title>
</cp:coreProperties>
</file>

<file path=docProps/custom.xml><?xml version="1.0" encoding="utf-8"?>
<Properties xmlns="http://schemas.openxmlformats.org/officeDocument/2006/custom-properties" xmlns:vt="http://schemas.openxmlformats.org/officeDocument/2006/docPropsVTypes"/>
</file>