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 ierīkošanas vai pārbūves būvdarbu 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Aktā par ierīkošanas/pārbūves būvdarbu pieņemšanu ekspluatācijā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inženierbūves nosaukums un adrese vai, ja tādas nav, –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 inženierbūves augstums (m)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 inženierbūves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 inženierbūves platums (m) (neattiecas uz līnijveida inženierbūvi).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 būvuzraugs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 autoruzraugs (fiziskās personas vārds, uzvārds, sertifikāta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Būvniecības dokumentāciju akceptējusi valsts akciju sabiedrība "Elektroniskie sakari".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Akts par ierīkošanas/pārbūves būvdarbu pieņemšanu ekspluatācijā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Inženierbūves kadastra apzīmējumu norāda, ja tāds ir piešķirts.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Akta 3.4.3. un 3.4.4. apakšpunktā minētās ziņas norāda, ja tika veikta būvuzraudzība vai autoruzraudzība.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