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un Latvijas Pašvaldību savienības vienošanās un domstarpību protokolu par 2025. gada budžetu un budžeta ietvaru 2025.-2027.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Ministru kabineta un Latvijas Pašvaldību savienības vienošanās un domstarpību protokola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Ņemot vērā panākto vienošanos par iedzīvotāju ienākuma nodokļa ieņēmumu proporcijas izmaiņām starp pašvaldību budžetiem un valsts budžetu, nosakot, ka iedzīvotāju ienākuma nodokļa sadalījums pašvaldību budžetiem ir 78 procenti un valsts budžetam – 22 procenti, Finanšu ministrijai precizēt kompensācijas apmēru saistībā ar nodokļu politikas izmaiņām, paredzot valsts budžeta dotāciju pašvaldībām autonomo funkciju veikšanai 2025. gadā – 67 509 362 </w:t>
      </w:r>
      <w:r w:rsidR="00000000" w:rsidRPr="00000000" w:rsidDel="00000000">
        <w:rPr>
          <w:i w:val="1"/>
          <w:rtl w:val="0"/>
        </w:rPr>
        <w:t xml:space="preserve">euro</w:t>
      </w:r>
      <w:r w:rsidR="00000000" w:rsidRPr="00000000" w:rsidDel="00000000">
        <w:rPr>
          <w:rtl w:val="0"/>
        </w:rPr>
        <w:t xml:space="preserve">, 2026. gadā – 125 489 449 </w:t>
      </w:r>
      <w:r w:rsidR="00000000" w:rsidRPr="00000000" w:rsidDel="00000000">
        <w:rPr>
          <w:i w:val="1"/>
          <w:rtl w:val="0"/>
        </w:rPr>
        <w:t xml:space="preserve">euro</w:t>
      </w:r>
      <w:r w:rsidR="00000000" w:rsidRPr="00000000" w:rsidDel="00000000">
        <w:rPr>
          <w:rtl w:val="0"/>
        </w:rPr>
        <w:t xml:space="preserve">, 2027. gadā – 147 080 948 </w:t>
      </w:r>
      <w:r w:rsidR="00000000" w:rsidRPr="00000000" w:rsidDel="00000000">
        <w:rPr>
          <w:i w:val="1"/>
          <w:rtl w:val="0"/>
        </w:rPr>
        <w:t xml:space="preserve">euro,</w:t>
      </w:r>
      <w:r w:rsidR="00000000" w:rsidRPr="00000000" w:rsidDel="00000000">
        <w:rPr>
          <w:rtl w:val="0"/>
        </w:rPr>
        <w:t xml:space="preserve"> 2028. gadā – 144 395 048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sadarbībā ar Valsts kasi un pašvaldībām izstrādāt labāko mehānismu  aizņēmumu saistību dzēšanai, ievērojot katras pašvaldības pieņemtos lēmumus.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 nodrošināt Ministru kabineta un Latvijas Pašvaldību savienības vienošanās un domstarpību protokola parakstīšanu.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kancelejai pievienot Ministru kabineta un Latvijas Pašvaldību savienības vienošanās un domstarpību protokolu likumprojekta “Par valsts budžetu 2025. gadam un budžeta ietvara 2025., 2026. un 2027. gadam” paketei.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24-TA-2456</w:t>
    </w:r>
    <w:r>
      <w:br/>
    </w:r>
    <w:r w:rsidR="00000000" w:rsidRPr="00000000" w:rsidDel="00000000">
      <w:rPr>
        <w:rtl w:val="0"/>
      </w:rPr>
      <w:t xml:space="preserve">Izdrukāts 29.07.2026. 23.35 - 1.0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mk_sēdes_protokollēmuma_projekts_24-TA-2456.docx</dc:title>
</cp:coreProperties>
</file>

<file path=docProps/custom.xml><?xml version="1.0" encoding="utf-8"?>
<Properties xmlns="http://schemas.openxmlformats.org/officeDocument/2006/custom-properties" xmlns:vt="http://schemas.openxmlformats.org/officeDocument/2006/docPropsVTypes"/>
</file>