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4. martā (prot. Nr. 12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16. oktobra rīkojumā Nr. 522 "Par finansējumu Rakstniecības un mūzikas muzejam nekustamā īpašuma Mārstaļu ielā 6, Rīgā, daļas nomas maksas, papildu maksājumu, pārcelšanās, labiekārtošanas un ekspozīcijas izveides izdevumu segšanai"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Ministru kabineta 2018. gada 16. oktobra rīkojumā Nr. 522 "Par finansējumu Rakstniecības un mūzikas muzejam nekustamā īpašuma Mārstaļu ielā 6, Rīgā, daļas nomas maksas, papildu maksājumu, pārcelšanās, labiekārtošanas un ekspozīcijas izveides izdevumu segšanai" (Latvijas Vēstnesis, 2018, 205. nr.) šādus grozījumus: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1.2.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nodrošināt nekustamā īpašuma (nekustamā īpašuma kadastra Nr. 0100 003 0113) Mārstaļu ielā 6, Rīgā, pārbūves darbu pabeigšanu līdz 2023. gada 31. maijam, nosakot, ka plānotais nekustamā īpašuma (nekustamā īpašuma kadastra Nr. 0100 003 0113) Mārstaļu ielā 6, Rīgā, daļas nomas līguma sākuma termiņš ir 2023. gada 1. jūnijs;".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1.4. apakšpunktā vārdus "triju mēnešu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Aizstāt 1.5. apakšpunktā skaitļus un vārdus "2021. gada 15. janvārim" ar skaitļiem un vārdiem "2022. gada 31. maijam".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 punkta ievaddaļu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Paredzēt Kultūras ministrijas budžetā finansējumu Rakstniecības un mūzikas muzejam:".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2.1.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ilgtermiņa saistībām nekustamā īpašuma (nekustamā īpašuma kadastra Nr. 0100 003 0113) Mārstaļu ielā 6, Rīgā, daļas nomas maksas un papildu maksājumu segšanai valsts akciju sabiedrībai "Valsts nekustamie īpašumi" 2023. gadā 212 816 </w:t>
      </w:r>
      <w:r w:rsidR="00000000" w:rsidRPr="00000000" w:rsidDel="00000000">
        <w:rPr>
          <w:i w:val="1"/>
          <w:rtl w:val="0"/>
        </w:rPr>
        <w:t xml:space="preserve">euro </w:t>
      </w:r>
      <w:r w:rsidR="00000000" w:rsidRPr="00000000" w:rsidDel="00000000">
        <w:rPr>
          <w:rtl w:val="0"/>
        </w:rPr>
        <w:t xml:space="preserve">apmērā</w:t>
      </w:r>
      <w:r w:rsidR="00000000" w:rsidRPr="00000000" w:rsidDel="00000000">
        <w:rPr>
          <w:i w:val="1"/>
          <w:rtl w:val="0"/>
        </w:rPr>
        <w:t xml:space="preserve"> </w:t>
      </w:r>
      <w:r w:rsidR="00000000" w:rsidRPr="00000000" w:rsidDel="00000000">
        <w:rPr>
          <w:rtl w:val="0"/>
        </w:rPr>
        <w:t xml:space="preserve">un no 2024. gada līdz 2043. gadam katru gadu 364 827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3.1.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pēc šā rīkojuma 1.4. apakšpunktā minētā uzdevuma izpildes sagatavot un iesniegt Ministru kabinetā tiesību akta projektu par šā rīkojuma 2.1. apakšpunktā minēto izdevumu precizēšanu. Ja izdevumu segšanai nepieciešams papildu finansējums, attiecīgo Ministru kabineta rīkojuma projektu iesniegt ikgadējā valsts budžeta un vidēja termiņa budžeta ietvara sagatavošanas procesā;".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3.2.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pirms iepirkuma līguma noslēgšanas sagatavot un iesniegt izskatīšanai Ministru kabinetā detalizētu informāciju par labiekārtojumu un ekspozīcijas saturu, kura iegādei plānots izlietot šā rīkojuma 2.2. apakšpunktā minēto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Aizstāt 4. punktā skaitli "327 582" ar skaitli "364 827".</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22-TA-164</w:t>
    </w:r>
    <w:r>
      <w:br/>
    </w:r>
    <w:r w:rsidR="00000000" w:rsidRPr="00000000" w:rsidDel="00000000">
      <w:rPr>
        <w:rtl w:val="0"/>
      </w:rPr>
      <w:t xml:space="preserve">Izdrukāts 29.07.2026. 23.32 - 1.0.VK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22-TA-164</w:t>
    </w:r>
    <w:r>
      <w:br/>
    </w:r>
    <w:r w:rsidR="00000000" w:rsidRPr="00000000" w:rsidDel="00000000">
      <w:rPr>
        <w:rtl w:val="0"/>
      </w:rPr>
      <w:t xml:space="preserve">Izdrukāts 29.07.2026. 23.32 - 1.0.VK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rīkojuma_projekts_22-TA-164.docx</dc:title>
</cp:coreProperties>
</file>

<file path=docProps/custom.xml><?xml version="1.0" encoding="utf-8"?>
<Properties xmlns="http://schemas.openxmlformats.org/officeDocument/2006/custom-properties" xmlns:vt="http://schemas.openxmlformats.org/officeDocument/2006/docPropsVTypes"/>
</file>