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0D4" w:rsidRPr="00E16A41" w:rsidRDefault="00C510D4" w:rsidP="00C510D4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4. pielikums</w:t>
      </w:r>
      <w:r w:rsidRPr="00E16A41">
        <w:rPr>
          <w:rFonts w:ascii="Cambria" w:hAnsi="Cambria"/>
          <w:sz w:val="19"/>
          <w:szCs w:val="19"/>
        </w:rPr>
        <w:br/>
        <w:t>Ministru kabineta</w:t>
      </w:r>
      <w:r w:rsidRPr="00E16A41">
        <w:rPr>
          <w:rFonts w:ascii="Cambria" w:hAnsi="Cambria"/>
          <w:sz w:val="19"/>
          <w:szCs w:val="19"/>
        </w:rPr>
        <w:br/>
        <w:t>2012. gada 10. janvāra</w:t>
      </w:r>
      <w:r w:rsidRPr="00E16A41">
        <w:rPr>
          <w:rFonts w:ascii="Cambria" w:hAnsi="Cambria"/>
          <w:sz w:val="19"/>
          <w:szCs w:val="19"/>
        </w:rPr>
        <w:br/>
        <w:t>noteikumiem Nr. 48</w:t>
      </w:r>
    </w:p>
    <w:p w:rsidR="00C510D4" w:rsidRPr="00C510D4" w:rsidRDefault="00C510D4" w:rsidP="00C510D4">
      <w:pPr>
        <w:pStyle w:val="ListParagraph"/>
        <w:spacing w:before="130" w:line="260" w:lineRule="exact"/>
        <w:ind w:left="0"/>
        <w:contextualSpacing w:val="0"/>
        <w:jc w:val="both"/>
        <w:rPr>
          <w:rFonts w:asciiTheme="majorHAnsi" w:hAnsiTheme="majorHAnsi"/>
          <w:i/>
          <w:sz w:val="18"/>
          <w:szCs w:val="18"/>
        </w:rPr>
      </w:pPr>
      <w:r w:rsidRPr="00C510D4">
        <w:rPr>
          <w:rFonts w:asciiTheme="majorHAnsi" w:hAnsiTheme="majorHAnsi"/>
          <w:i/>
          <w:sz w:val="18"/>
          <w:szCs w:val="18"/>
        </w:rPr>
        <w:t xml:space="preserve">(Pielikums MK 18.02.2020. noteikumu Nr. 104 redakcijā; pielikuma jaunā redakcija stājas spēkā 01.04.2020., sk. </w:t>
      </w:r>
      <w:hyperlink r:id="rId5" w:tgtFrame="_blank" w:history="1">
        <w:r w:rsidRPr="00C510D4">
          <w:rPr>
            <w:rStyle w:val="Hyperlink"/>
            <w:rFonts w:asciiTheme="majorHAnsi" w:hAnsiTheme="majorHAnsi"/>
            <w:i/>
            <w:sz w:val="18"/>
            <w:szCs w:val="18"/>
          </w:rPr>
          <w:t>grozījumu 2. punktu</w:t>
        </w:r>
      </w:hyperlink>
      <w:r w:rsidRPr="00C510D4">
        <w:rPr>
          <w:rFonts w:asciiTheme="majorHAnsi" w:hAnsiTheme="majorHAnsi"/>
          <w:i/>
          <w:sz w:val="18"/>
          <w:szCs w:val="18"/>
        </w:rPr>
        <w:t>)</w:t>
      </w:r>
    </w:p>
    <w:p w:rsidR="00C510D4" w:rsidRPr="00C510D4" w:rsidRDefault="00C510D4" w:rsidP="00C510D4">
      <w:pPr>
        <w:spacing w:before="130" w:line="260" w:lineRule="exact"/>
        <w:jc w:val="center"/>
        <w:rPr>
          <w:rFonts w:ascii="Cambria" w:hAnsi="Cambria"/>
          <w:b/>
        </w:rPr>
      </w:pPr>
      <w:r w:rsidRPr="00C510D4">
        <w:rPr>
          <w:rFonts w:ascii="Cambria" w:hAnsi="Cambria"/>
          <w:b/>
        </w:rPr>
        <w:t>Akts par ēkas konstruktīvo elementu nolietojumu</w:t>
      </w:r>
    </w:p>
    <w:p w:rsidR="00C510D4" w:rsidRPr="00E16A41" w:rsidRDefault="00C510D4" w:rsidP="00C510D4">
      <w:pPr>
        <w:spacing w:before="130" w:line="260" w:lineRule="exact"/>
        <w:jc w:val="center"/>
        <w:rPr>
          <w:rFonts w:ascii="Cambria" w:hAnsi="Cambria"/>
          <w:sz w:val="19"/>
          <w:szCs w:val="19"/>
        </w:rPr>
      </w:pPr>
      <w:r w:rsidRPr="00254AFE">
        <w:rPr>
          <w:rFonts w:ascii="Cambria" w:hAnsi="Cambria"/>
          <w:sz w:val="19"/>
          <w:szCs w:val="19"/>
        </w:rPr>
        <w:t>____________________________________</w:t>
      </w:r>
      <w:r w:rsidRPr="00E16A41">
        <w:rPr>
          <w:rFonts w:ascii="Cambria" w:hAnsi="Cambria"/>
          <w:sz w:val="19"/>
          <w:szCs w:val="19"/>
        </w:rPr>
        <w:br/>
      </w:r>
      <w:r w:rsidRPr="00FA47CB">
        <w:rPr>
          <w:rFonts w:ascii="Cambria" w:hAnsi="Cambria"/>
          <w:sz w:val="17"/>
          <w:szCs w:val="17"/>
        </w:rPr>
        <w:t>(vieta)</w:t>
      </w:r>
    </w:p>
    <w:p w:rsidR="00C510D4" w:rsidRPr="00E16A41" w:rsidRDefault="00C510D4" w:rsidP="00C510D4">
      <w:pPr>
        <w:pStyle w:val="ListParagraph"/>
        <w:spacing w:before="13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bookmarkStart w:id="0" w:name="_GoBack"/>
      <w:bookmarkEnd w:id="0"/>
    </w:p>
    <w:p w:rsidR="00C510D4" w:rsidRPr="00E16A41" w:rsidRDefault="00C510D4" w:rsidP="00C510D4">
      <w:pPr>
        <w:pStyle w:val="Sarakstarindkopa1"/>
        <w:spacing w:before="130" w:after="120" w:line="260" w:lineRule="exact"/>
        <w:ind w:left="0"/>
        <w:contextualSpacing w:val="0"/>
        <w:jc w:val="both"/>
        <w:rPr>
          <w:rFonts w:ascii="Cambria" w:eastAsia="Times New Roman" w:hAnsi="Cambria"/>
          <w:sz w:val="19"/>
          <w:szCs w:val="19"/>
          <w:lang w:eastAsia="lv-LV"/>
        </w:rPr>
      </w:pPr>
      <w:r w:rsidRPr="00E16A41">
        <w:rPr>
          <w:rFonts w:ascii="Cambria" w:eastAsia="Times New Roman" w:hAnsi="Cambria"/>
          <w:sz w:val="19"/>
          <w:szCs w:val="19"/>
          <w:lang w:eastAsia="lv-LV"/>
        </w:rPr>
        <w:t>1. Ēkas kadastra apzīmējums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373"/>
        <w:gridCol w:w="373"/>
        <w:gridCol w:w="374"/>
        <w:gridCol w:w="375"/>
        <w:gridCol w:w="374"/>
        <w:gridCol w:w="374"/>
        <w:gridCol w:w="374"/>
        <w:gridCol w:w="375"/>
        <w:gridCol w:w="374"/>
        <w:gridCol w:w="374"/>
        <w:gridCol w:w="374"/>
        <w:gridCol w:w="375"/>
        <w:gridCol w:w="374"/>
        <w:gridCol w:w="3101"/>
      </w:tblGrid>
      <w:tr w:rsidR="00C510D4" w:rsidRPr="00162D74" w:rsidTr="00B227CA">
        <w:trPr>
          <w:cantSplit/>
          <w:trHeight w:val="340"/>
        </w:trPr>
        <w:tc>
          <w:tcPr>
            <w:tcW w:w="454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  <w:lang w:eastAsia="en-US"/>
              </w:rPr>
            </w:pPr>
          </w:p>
        </w:tc>
        <w:tc>
          <w:tcPr>
            <w:tcW w:w="425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6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6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6" w:type="dxa"/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5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10D4" w:rsidRPr="00162D74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C510D4" w:rsidRPr="00E16A41" w:rsidRDefault="00C510D4" w:rsidP="00C510D4">
      <w:pPr>
        <w:pStyle w:val="ListParagraph"/>
        <w:spacing w:before="13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</w:p>
    <w:p w:rsidR="00C510D4" w:rsidRPr="00E16A41" w:rsidRDefault="00C510D4" w:rsidP="00C510D4">
      <w:pPr>
        <w:pStyle w:val="Sarakstarindkopa1"/>
        <w:spacing w:before="130" w:after="120" w:line="260" w:lineRule="exact"/>
        <w:ind w:left="0"/>
        <w:contextualSpacing w:val="0"/>
        <w:jc w:val="both"/>
        <w:rPr>
          <w:rFonts w:ascii="Cambria" w:eastAsia="Times New Roman" w:hAnsi="Cambria"/>
          <w:sz w:val="19"/>
          <w:szCs w:val="19"/>
          <w:lang w:eastAsia="lv-LV"/>
        </w:rPr>
      </w:pPr>
      <w:r w:rsidRPr="00E16A41">
        <w:rPr>
          <w:rFonts w:ascii="Cambria" w:eastAsia="Times New Roman" w:hAnsi="Cambria"/>
          <w:sz w:val="19"/>
          <w:szCs w:val="19"/>
          <w:lang w:eastAsia="lv-LV"/>
        </w:rPr>
        <w:t>2. Ēkas vai zemes vienības (uz kuras atrodas ēka) adrese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510D4" w:rsidRPr="00F80AE3" w:rsidTr="00B227CA">
        <w:trPr>
          <w:cantSplit/>
          <w:trHeight w:val="340"/>
        </w:trPr>
        <w:tc>
          <w:tcPr>
            <w:tcW w:w="9071" w:type="dxa"/>
          </w:tcPr>
          <w:p w:rsidR="00C510D4" w:rsidRPr="00F80AE3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C510D4" w:rsidRPr="00E16A41" w:rsidRDefault="00C510D4" w:rsidP="00C510D4">
      <w:pPr>
        <w:pStyle w:val="ListParagraph"/>
        <w:spacing w:before="13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</w:p>
    <w:p w:rsidR="00C510D4" w:rsidRPr="00E16A41" w:rsidRDefault="00C510D4" w:rsidP="00C510D4">
      <w:pPr>
        <w:pStyle w:val="Sarakstarindkopa1"/>
        <w:spacing w:before="130" w:after="120" w:line="260" w:lineRule="exact"/>
        <w:ind w:left="0"/>
        <w:contextualSpacing w:val="0"/>
        <w:jc w:val="both"/>
        <w:rPr>
          <w:rFonts w:ascii="Cambria" w:eastAsia="Times New Roman" w:hAnsi="Cambria"/>
          <w:sz w:val="19"/>
          <w:szCs w:val="19"/>
          <w:lang w:eastAsia="lv-LV"/>
        </w:rPr>
      </w:pPr>
      <w:r w:rsidRPr="00E16A41">
        <w:rPr>
          <w:rFonts w:ascii="Cambria" w:eastAsia="Times New Roman" w:hAnsi="Cambria"/>
          <w:sz w:val="19"/>
          <w:szCs w:val="19"/>
          <w:lang w:eastAsia="lv-LV"/>
        </w:rPr>
        <w:t>3. Ēkas konstruktīvie elementi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0"/>
        <w:gridCol w:w="318"/>
        <w:gridCol w:w="355"/>
        <w:gridCol w:w="336"/>
        <w:gridCol w:w="324"/>
        <w:gridCol w:w="322"/>
        <w:gridCol w:w="19"/>
        <w:gridCol w:w="351"/>
        <w:gridCol w:w="334"/>
        <w:gridCol w:w="323"/>
        <w:gridCol w:w="345"/>
        <w:gridCol w:w="8"/>
        <w:gridCol w:w="351"/>
        <w:gridCol w:w="336"/>
        <w:gridCol w:w="325"/>
        <w:gridCol w:w="369"/>
        <w:gridCol w:w="352"/>
        <w:gridCol w:w="339"/>
        <w:gridCol w:w="328"/>
        <w:gridCol w:w="301"/>
        <w:gridCol w:w="38"/>
        <w:gridCol w:w="358"/>
        <w:gridCol w:w="341"/>
        <w:gridCol w:w="329"/>
      </w:tblGrid>
      <w:tr w:rsidR="00C510D4" w:rsidRPr="00CC15FF" w:rsidTr="00B227CA">
        <w:trPr>
          <w:cantSplit/>
        </w:trPr>
        <w:tc>
          <w:tcPr>
            <w:tcW w:w="1729" w:type="dxa"/>
            <w:vMerge w:val="restart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Konstruktīvais elements</w:t>
            </w:r>
          </w:p>
        </w:tc>
        <w:tc>
          <w:tcPr>
            <w:tcW w:w="1560" w:type="dxa"/>
            <w:gridSpan w:val="4"/>
            <w:vMerge w:val="restart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Pamati</w:t>
            </w:r>
          </w:p>
        </w:tc>
        <w:tc>
          <w:tcPr>
            <w:tcW w:w="1559" w:type="dxa"/>
            <w:gridSpan w:val="5"/>
            <w:vMerge w:val="restart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Ārsienas (karkasi)</w:t>
            </w:r>
          </w:p>
        </w:tc>
        <w:tc>
          <w:tcPr>
            <w:tcW w:w="1559" w:type="dxa"/>
            <w:gridSpan w:val="5"/>
            <w:vMerge w:val="restart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Pārsegumi</w:t>
            </w:r>
          </w:p>
        </w:tc>
        <w:tc>
          <w:tcPr>
            <w:tcW w:w="3174" w:type="dxa"/>
            <w:gridSpan w:val="9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Jumts</w:t>
            </w:r>
          </w:p>
        </w:tc>
      </w:tr>
      <w:tr w:rsidR="00C510D4" w:rsidRPr="00CC15FF" w:rsidTr="00B227CA">
        <w:trPr>
          <w:cantSplit/>
        </w:trPr>
        <w:tc>
          <w:tcPr>
            <w:tcW w:w="1729" w:type="dxa"/>
            <w:vMerge/>
            <w:vAlign w:val="center"/>
            <w:hideMark/>
          </w:tcPr>
          <w:p w:rsidR="00C510D4" w:rsidRPr="00CC15FF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60" w:type="dxa"/>
            <w:gridSpan w:val="4"/>
            <w:vMerge/>
            <w:vAlign w:val="center"/>
            <w:hideMark/>
          </w:tcPr>
          <w:p w:rsidR="00C510D4" w:rsidRPr="00CC15FF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gridSpan w:val="5"/>
            <w:vMerge/>
            <w:vAlign w:val="center"/>
            <w:hideMark/>
          </w:tcPr>
          <w:p w:rsidR="00C510D4" w:rsidRPr="00CC15FF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gridSpan w:val="5"/>
            <w:vMerge/>
            <w:vAlign w:val="center"/>
            <w:hideMark/>
          </w:tcPr>
          <w:p w:rsidR="00C510D4" w:rsidRPr="00CC15FF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gridSpan w:val="4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nesošā konstrukcija</w:t>
            </w:r>
          </w:p>
        </w:tc>
        <w:tc>
          <w:tcPr>
            <w:tcW w:w="1615" w:type="dxa"/>
            <w:gridSpan w:val="5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segums</w:t>
            </w:r>
          </w:p>
        </w:tc>
      </w:tr>
      <w:tr w:rsidR="00C510D4" w:rsidRPr="00CC15FF" w:rsidTr="00B227CA">
        <w:trPr>
          <w:cantSplit/>
        </w:trPr>
        <w:tc>
          <w:tcPr>
            <w:tcW w:w="1729" w:type="dxa"/>
            <w:vMerge w:val="restart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Konstrukcijas veids (kods)</w:t>
            </w: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3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510D4" w:rsidRPr="00CC15FF" w:rsidTr="00B227CA">
        <w:trPr>
          <w:cantSplit/>
        </w:trPr>
        <w:tc>
          <w:tcPr>
            <w:tcW w:w="1729" w:type="dxa"/>
            <w:vMerge/>
            <w:vAlign w:val="center"/>
            <w:hideMark/>
          </w:tcPr>
          <w:p w:rsidR="00C510D4" w:rsidRPr="00CC15FF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3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510D4" w:rsidRPr="00CC15FF" w:rsidTr="00B227CA">
        <w:trPr>
          <w:cantSplit/>
        </w:trPr>
        <w:tc>
          <w:tcPr>
            <w:tcW w:w="1729" w:type="dxa"/>
            <w:vMerge w:val="restart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Materiāls (kods)</w:t>
            </w: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3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510D4" w:rsidRPr="00CC15FF" w:rsidTr="00B227CA">
        <w:trPr>
          <w:cantSplit/>
        </w:trPr>
        <w:tc>
          <w:tcPr>
            <w:tcW w:w="1729" w:type="dxa"/>
            <w:vMerge/>
            <w:vAlign w:val="center"/>
            <w:hideMark/>
          </w:tcPr>
          <w:p w:rsidR="00C510D4" w:rsidRPr="00CC15FF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89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3" w:type="dxa"/>
            <w:gridSpan w:val="2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4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510D4" w:rsidRPr="00CC15FF" w:rsidTr="00B227CA">
        <w:trPr>
          <w:cantSplit/>
        </w:trPr>
        <w:tc>
          <w:tcPr>
            <w:tcW w:w="1729" w:type="dxa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Normatīvais kalpošanas ilgums</w:t>
            </w:r>
          </w:p>
        </w:tc>
        <w:tc>
          <w:tcPr>
            <w:tcW w:w="1560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615" w:type="dxa"/>
            <w:gridSpan w:val="5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510D4" w:rsidRPr="00CC15FF" w:rsidTr="00B227CA">
        <w:trPr>
          <w:cantSplit/>
        </w:trPr>
        <w:tc>
          <w:tcPr>
            <w:tcW w:w="1729" w:type="dxa"/>
            <w:vMerge w:val="restart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Tehniskā stāvokļa vizuālais novērtējums</w:t>
            </w: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C510D4" w:rsidRPr="00CC15FF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  <w:r w:rsidRPr="00CC15FF">
              <w:rPr>
                <w:rFonts w:ascii="Cambria" w:hAnsi="Cambria"/>
                <w:sz w:val="19"/>
                <w:szCs w:val="19"/>
              </w:rPr>
              <w:t>Teicams</w:t>
            </w:r>
          </w:p>
        </w:tc>
        <w:tc>
          <w:tcPr>
            <w:tcW w:w="37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89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hAnsi="Cambria"/>
                <w:sz w:val="19"/>
                <w:szCs w:val="19"/>
              </w:rPr>
              <w:t>Teicams</w:t>
            </w:r>
          </w:p>
        </w:tc>
        <w:tc>
          <w:tcPr>
            <w:tcW w:w="381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8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hAnsi="Cambria"/>
                <w:sz w:val="19"/>
                <w:szCs w:val="19"/>
              </w:rPr>
              <w:t>Teicams</w:t>
            </w:r>
          </w:p>
        </w:tc>
        <w:tc>
          <w:tcPr>
            <w:tcW w:w="389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hAnsi="Cambria"/>
                <w:sz w:val="19"/>
                <w:szCs w:val="19"/>
              </w:rPr>
              <w:t>Teicams</w:t>
            </w:r>
          </w:p>
        </w:tc>
        <w:tc>
          <w:tcPr>
            <w:tcW w:w="365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250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hAnsi="Cambria"/>
                <w:sz w:val="19"/>
                <w:szCs w:val="19"/>
              </w:rPr>
              <w:t>Teicams</w:t>
            </w:r>
          </w:p>
        </w:tc>
      </w:tr>
      <w:tr w:rsidR="00C510D4" w:rsidRPr="00CC15FF" w:rsidTr="00B227CA">
        <w:trPr>
          <w:cantSplit/>
        </w:trPr>
        <w:tc>
          <w:tcPr>
            <w:tcW w:w="1729" w:type="dxa"/>
            <w:vMerge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C510D4" w:rsidRPr="00CC15FF" w:rsidRDefault="00C510D4" w:rsidP="00B227CA">
            <w:pPr>
              <w:rPr>
                <w:rFonts w:ascii="Cambria" w:hAnsi="Cambria"/>
                <w:sz w:val="19"/>
                <w:szCs w:val="19"/>
              </w:rPr>
            </w:pPr>
            <w:r w:rsidRPr="00CC15FF">
              <w:rPr>
                <w:rFonts w:ascii="Cambria" w:hAnsi="Cambria"/>
                <w:sz w:val="19"/>
                <w:szCs w:val="19"/>
              </w:rPr>
              <w:t>Labs</w:t>
            </w:r>
          </w:p>
        </w:tc>
        <w:tc>
          <w:tcPr>
            <w:tcW w:w="37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89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hAnsi="Cambria"/>
                <w:sz w:val="19"/>
                <w:szCs w:val="19"/>
              </w:rPr>
              <w:t>Labs</w:t>
            </w:r>
          </w:p>
        </w:tc>
        <w:tc>
          <w:tcPr>
            <w:tcW w:w="381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8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hAnsi="Cambria"/>
                <w:sz w:val="19"/>
                <w:szCs w:val="19"/>
              </w:rPr>
              <w:t>Labs</w:t>
            </w:r>
          </w:p>
        </w:tc>
        <w:tc>
          <w:tcPr>
            <w:tcW w:w="389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hAnsi="Cambria"/>
                <w:sz w:val="19"/>
                <w:szCs w:val="19"/>
              </w:rPr>
              <w:t>Labs</w:t>
            </w:r>
          </w:p>
        </w:tc>
        <w:tc>
          <w:tcPr>
            <w:tcW w:w="365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250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hAnsi="Cambria"/>
                <w:sz w:val="19"/>
                <w:szCs w:val="19"/>
              </w:rPr>
              <w:t>Labs</w:t>
            </w:r>
          </w:p>
        </w:tc>
      </w:tr>
      <w:tr w:rsidR="00C510D4" w:rsidRPr="00CC15FF" w:rsidTr="00B227CA">
        <w:trPr>
          <w:cantSplit/>
        </w:trPr>
        <w:tc>
          <w:tcPr>
            <w:tcW w:w="1729" w:type="dxa"/>
            <w:vMerge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Vidējs</w:t>
            </w:r>
          </w:p>
        </w:tc>
        <w:tc>
          <w:tcPr>
            <w:tcW w:w="37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89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Vidējs</w:t>
            </w:r>
          </w:p>
        </w:tc>
        <w:tc>
          <w:tcPr>
            <w:tcW w:w="381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8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Vidējs</w:t>
            </w:r>
          </w:p>
        </w:tc>
        <w:tc>
          <w:tcPr>
            <w:tcW w:w="389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Vidējs</w:t>
            </w:r>
          </w:p>
        </w:tc>
        <w:tc>
          <w:tcPr>
            <w:tcW w:w="365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250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Vidējs</w:t>
            </w:r>
          </w:p>
        </w:tc>
      </w:tr>
      <w:tr w:rsidR="00C510D4" w:rsidRPr="00CC15FF" w:rsidTr="00B227CA">
        <w:trPr>
          <w:cantSplit/>
        </w:trPr>
        <w:tc>
          <w:tcPr>
            <w:tcW w:w="1729" w:type="dxa"/>
            <w:vMerge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Slikts</w:t>
            </w:r>
          </w:p>
        </w:tc>
        <w:tc>
          <w:tcPr>
            <w:tcW w:w="37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89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Slikts</w:t>
            </w:r>
          </w:p>
        </w:tc>
        <w:tc>
          <w:tcPr>
            <w:tcW w:w="381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8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Slikts</w:t>
            </w:r>
          </w:p>
        </w:tc>
        <w:tc>
          <w:tcPr>
            <w:tcW w:w="389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Slikts</w:t>
            </w:r>
          </w:p>
        </w:tc>
        <w:tc>
          <w:tcPr>
            <w:tcW w:w="365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250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Slikts</w:t>
            </w:r>
          </w:p>
        </w:tc>
      </w:tr>
      <w:tr w:rsidR="00C510D4" w:rsidRPr="00CC15FF" w:rsidTr="00B227CA">
        <w:trPr>
          <w:cantSplit/>
        </w:trPr>
        <w:tc>
          <w:tcPr>
            <w:tcW w:w="1729" w:type="dxa"/>
            <w:vMerge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Ļoti slikts</w:t>
            </w:r>
          </w:p>
        </w:tc>
        <w:tc>
          <w:tcPr>
            <w:tcW w:w="370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89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Ļoti slikts</w:t>
            </w:r>
          </w:p>
        </w:tc>
        <w:tc>
          <w:tcPr>
            <w:tcW w:w="381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8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Ļoti slikts</w:t>
            </w:r>
          </w:p>
        </w:tc>
        <w:tc>
          <w:tcPr>
            <w:tcW w:w="389" w:type="dxa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Ļoti slikts</w:t>
            </w:r>
          </w:p>
        </w:tc>
        <w:tc>
          <w:tcPr>
            <w:tcW w:w="365" w:type="dxa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250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Ļoti slikts</w:t>
            </w:r>
          </w:p>
        </w:tc>
      </w:tr>
      <w:tr w:rsidR="00C510D4" w:rsidRPr="00CC15FF" w:rsidTr="00B227CA">
        <w:trPr>
          <w:cantSplit/>
        </w:trPr>
        <w:tc>
          <w:tcPr>
            <w:tcW w:w="1729" w:type="dxa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Ekspluatācijā pieņemšanas gads</w:t>
            </w:r>
          </w:p>
        </w:tc>
        <w:tc>
          <w:tcPr>
            <w:tcW w:w="1560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615" w:type="dxa"/>
            <w:gridSpan w:val="5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510D4" w:rsidRPr="00CC15FF" w:rsidTr="00B227CA">
        <w:trPr>
          <w:cantSplit/>
        </w:trPr>
        <w:tc>
          <w:tcPr>
            <w:tcW w:w="1729" w:type="dxa"/>
            <w:vAlign w:val="center"/>
            <w:hideMark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15FF">
              <w:rPr>
                <w:rFonts w:ascii="Cambria" w:eastAsia="Times New Roman" w:hAnsi="Cambria"/>
                <w:sz w:val="19"/>
                <w:szCs w:val="19"/>
                <w:lang w:eastAsia="lv-LV"/>
              </w:rPr>
              <w:t>Ekspluatācijas uzsākšanas gads</w:t>
            </w:r>
          </w:p>
        </w:tc>
        <w:tc>
          <w:tcPr>
            <w:tcW w:w="1560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615" w:type="dxa"/>
            <w:gridSpan w:val="5"/>
            <w:vAlign w:val="center"/>
          </w:tcPr>
          <w:p w:rsidR="00C510D4" w:rsidRPr="00CC15FF" w:rsidRDefault="00C510D4" w:rsidP="00B227CA">
            <w:pPr>
              <w:pStyle w:val="Sarakstarindkopa1"/>
              <w:spacing w:after="0" w:line="240" w:lineRule="auto"/>
              <w:ind w:left="0"/>
              <w:contextualSpacing w:val="0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C510D4" w:rsidRPr="00E16A41" w:rsidRDefault="00C510D4" w:rsidP="00C510D4">
      <w:pPr>
        <w:pStyle w:val="ListParagraph"/>
        <w:spacing w:before="13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</w:p>
    <w:p w:rsidR="00C510D4" w:rsidRPr="00E16A41" w:rsidRDefault="00C510D4" w:rsidP="00C510D4">
      <w:pPr>
        <w:spacing w:before="130" w:after="120" w:line="260" w:lineRule="exact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br w:type="page"/>
      </w:r>
      <w:r w:rsidRPr="00E16A41">
        <w:rPr>
          <w:rFonts w:ascii="Cambria" w:hAnsi="Cambria"/>
          <w:sz w:val="19"/>
          <w:szCs w:val="19"/>
        </w:rPr>
        <w:lastRenderedPageBreak/>
        <w:t>Aktu sagatavoja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9"/>
        <w:gridCol w:w="609"/>
        <w:gridCol w:w="3894"/>
      </w:tblGrid>
      <w:tr w:rsidR="00C510D4" w:rsidRPr="00E16A41" w:rsidTr="00B227CA">
        <w:trPr>
          <w:cantSplit/>
        </w:trPr>
        <w:tc>
          <w:tcPr>
            <w:tcW w:w="4423" w:type="dxa"/>
            <w:tcBorders>
              <w:bottom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8" w:type="dxa"/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tcBorders>
              <w:bottom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C510D4" w:rsidRPr="00E16A41" w:rsidTr="00B227CA">
        <w:trPr>
          <w:cantSplit/>
        </w:trPr>
        <w:tc>
          <w:tcPr>
            <w:tcW w:w="4423" w:type="dxa"/>
            <w:tcBorders>
              <w:top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E16A41">
              <w:rPr>
                <w:rFonts w:ascii="Cambria" w:hAnsi="Cambria"/>
                <w:sz w:val="17"/>
                <w:szCs w:val="17"/>
              </w:rPr>
              <w:t>(amats)</w:t>
            </w:r>
          </w:p>
        </w:tc>
        <w:tc>
          <w:tcPr>
            <w:tcW w:w="708" w:type="dxa"/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tcBorders>
              <w:top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E16A41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  <w:tr w:rsidR="00C510D4" w:rsidRPr="00E16A41" w:rsidTr="00B227CA">
        <w:trPr>
          <w:cantSplit/>
        </w:trPr>
        <w:tc>
          <w:tcPr>
            <w:tcW w:w="4423" w:type="dxa"/>
            <w:tcBorders>
              <w:bottom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8" w:type="dxa"/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tcBorders>
              <w:bottom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C510D4" w:rsidRPr="00E16A41" w:rsidTr="00B227CA">
        <w:trPr>
          <w:cantSplit/>
        </w:trPr>
        <w:tc>
          <w:tcPr>
            <w:tcW w:w="4423" w:type="dxa"/>
            <w:tcBorders>
              <w:top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E16A41">
              <w:rPr>
                <w:rFonts w:ascii="Cambria" w:hAnsi="Cambria"/>
                <w:sz w:val="17"/>
                <w:szCs w:val="17"/>
              </w:rPr>
              <w:t>(datums)</w:t>
            </w:r>
          </w:p>
        </w:tc>
        <w:tc>
          <w:tcPr>
            <w:tcW w:w="708" w:type="dxa"/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tcBorders>
              <w:top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tabs>
                <w:tab w:val="right" w:leader="underscore" w:pos="4253"/>
                <w:tab w:val="right" w:pos="4820"/>
                <w:tab w:val="right" w:leader="underscore" w:pos="9072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E16A41">
              <w:rPr>
                <w:rFonts w:ascii="Cambria" w:hAnsi="Cambria"/>
                <w:sz w:val="17"/>
                <w:szCs w:val="17"/>
              </w:rPr>
              <w:t>(paraksts)</w:t>
            </w:r>
          </w:p>
        </w:tc>
      </w:tr>
    </w:tbl>
    <w:p w:rsidR="00C510D4" w:rsidRPr="00E16A41" w:rsidRDefault="00C510D4" w:rsidP="00C510D4">
      <w:pPr>
        <w:pStyle w:val="ListParagraph"/>
        <w:spacing w:before="13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</w:p>
    <w:p w:rsidR="00C510D4" w:rsidRPr="00E16A41" w:rsidRDefault="00C510D4" w:rsidP="00C510D4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Aktu saņēma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9"/>
        <w:gridCol w:w="609"/>
        <w:gridCol w:w="3894"/>
      </w:tblGrid>
      <w:tr w:rsidR="00C510D4" w:rsidRPr="00E16A41" w:rsidTr="00B227CA">
        <w:trPr>
          <w:cantSplit/>
        </w:trPr>
        <w:tc>
          <w:tcPr>
            <w:tcW w:w="4423" w:type="dxa"/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8" w:type="dxa"/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tcBorders>
              <w:bottom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C510D4" w:rsidRPr="00E16A41" w:rsidTr="00B227CA">
        <w:trPr>
          <w:cantSplit/>
        </w:trPr>
        <w:tc>
          <w:tcPr>
            <w:tcW w:w="4423" w:type="dxa"/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8" w:type="dxa"/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tcBorders>
              <w:top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16A41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  <w:tr w:rsidR="00C510D4" w:rsidRPr="00E16A41" w:rsidTr="00B227CA">
        <w:trPr>
          <w:cantSplit/>
        </w:trPr>
        <w:tc>
          <w:tcPr>
            <w:tcW w:w="4423" w:type="dxa"/>
            <w:tcBorders>
              <w:bottom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8" w:type="dxa"/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tcBorders>
              <w:bottom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C510D4" w:rsidRPr="00E16A41" w:rsidTr="00B227CA">
        <w:trPr>
          <w:cantSplit/>
        </w:trPr>
        <w:tc>
          <w:tcPr>
            <w:tcW w:w="4423" w:type="dxa"/>
            <w:tcBorders>
              <w:top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16A41">
              <w:rPr>
                <w:rFonts w:ascii="Cambria" w:hAnsi="Cambria"/>
                <w:sz w:val="17"/>
                <w:szCs w:val="17"/>
              </w:rPr>
              <w:t>(datums)</w:t>
            </w:r>
          </w:p>
        </w:tc>
        <w:tc>
          <w:tcPr>
            <w:tcW w:w="708" w:type="dxa"/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tcBorders>
              <w:top w:val="single" w:sz="4" w:space="0" w:color="auto"/>
            </w:tcBorders>
            <w:shd w:val="clear" w:color="auto" w:fill="auto"/>
          </w:tcPr>
          <w:p w:rsidR="00C510D4" w:rsidRPr="00E16A41" w:rsidRDefault="00C510D4" w:rsidP="00B227CA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16A41">
              <w:rPr>
                <w:rFonts w:ascii="Cambria" w:hAnsi="Cambria"/>
                <w:sz w:val="17"/>
                <w:szCs w:val="17"/>
              </w:rPr>
              <w:t>(paraksts)</w:t>
            </w:r>
          </w:p>
        </w:tc>
      </w:tr>
    </w:tbl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  <w:lang w:eastAsia="lv-LV"/>
        </w:rPr>
      </w:pPr>
    </w:p>
    <w:p w:rsidR="00C510D4" w:rsidRPr="00E16A41" w:rsidRDefault="00C510D4" w:rsidP="00C510D4">
      <w:pPr>
        <w:spacing w:before="130" w:line="260" w:lineRule="exact"/>
        <w:jc w:val="center"/>
        <w:rPr>
          <w:rFonts w:ascii="Cambria" w:hAnsi="Cambria"/>
          <w:b/>
          <w:sz w:val="19"/>
          <w:szCs w:val="19"/>
        </w:rPr>
      </w:pPr>
      <w:r w:rsidRPr="00E16A41">
        <w:rPr>
          <w:rFonts w:ascii="Cambria" w:hAnsi="Cambria"/>
          <w:b/>
          <w:sz w:val="19"/>
          <w:szCs w:val="19"/>
        </w:rPr>
        <w:t>Norādījumi akta 3. punkta "Ēkas konstruktīvie elementi" aizpildīšanai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  <w:lang w:eastAsia="lv-LV"/>
        </w:rPr>
      </w:pP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eastAsia="Times New Roman" w:hAnsi="Cambria"/>
          <w:b/>
          <w:sz w:val="19"/>
          <w:szCs w:val="19"/>
          <w:lang w:eastAsia="lv-LV"/>
        </w:rPr>
      </w:pPr>
      <w:r w:rsidRPr="00E16A41">
        <w:rPr>
          <w:rFonts w:ascii="Cambria" w:hAnsi="Cambria"/>
          <w:sz w:val="19"/>
          <w:szCs w:val="19"/>
          <w:lang w:eastAsia="lv-LV"/>
        </w:rPr>
        <w:t>1. Rindu "Konstrukcijas v</w:t>
      </w:r>
      <w:r w:rsidRPr="00E16A41">
        <w:rPr>
          <w:rFonts w:ascii="Cambria" w:eastAsia="Times New Roman" w:hAnsi="Cambria"/>
          <w:sz w:val="19"/>
          <w:szCs w:val="19"/>
          <w:lang w:eastAsia="lv-LV"/>
        </w:rPr>
        <w:t xml:space="preserve">eids (kods)" aizpilda </w:t>
      </w:r>
      <w:r w:rsidRPr="00E16A41">
        <w:rPr>
          <w:rFonts w:ascii="Cambria" w:hAnsi="Cambria"/>
          <w:sz w:val="19"/>
          <w:szCs w:val="19"/>
        </w:rPr>
        <w:t>atbilstoši Ministru kabineta 2012. gada 10. janvāra noteikumu Nr. 48 ''Būvju kadastrālās uzmērīšanas noteikumi'' (turpmāk – noteikumi) 3. pielikumam</w:t>
      </w:r>
      <w:r w:rsidRPr="00E16A41">
        <w:rPr>
          <w:rFonts w:ascii="Cambria" w:eastAsia="Times New Roman" w:hAnsi="Cambria"/>
          <w:sz w:val="19"/>
          <w:szCs w:val="19"/>
          <w:lang w:eastAsia="lv-LV"/>
        </w:rPr>
        <w:t>, ievērojot šādus nosacījumus: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1.1. konstruktīvajam elementam (viena decimālzīme) atbilstošo konstrukcijas veida kodu (četras decimālzīmes) norāda tikai no attiecīgajam konstruktīvajam elementam pieeja</w:t>
      </w:r>
      <w:r w:rsidRPr="00E16A41">
        <w:rPr>
          <w:rFonts w:ascii="Cambria" w:hAnsi="Cambria"/>
          <w:sz w:val="19"/>
          <w:szCs w:val="19"/>
        </w:rPr>
        <w:softHyphen/>
        <w:t>majiem konstrukciju veidiem;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1.2. ja konstruktīvais elements sastāv no vairākiem konstrukciju veidiem, norāda tos divus konstrukciju veidus, kas, vizuāli vērtējot, aizņem procentuāli lielāko konstruktīvā elementa daļu;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1.3. ja vairāk nekā divi atšķirīgie konstrukciju veidi konstruktīvā elementa apjomā aizņem vienādu konstruktīvā elementa daļu, prioritāte ir konstrukcijas veidam ar lielāko normatīvo kalpošanas ilgumu.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  <w:lang w:eastAsia="lv-LV"/>
        </w:rPr>
      </w:pPr>
    </w:p>
    <w:p w:rsidR="00C510D4" w:rsidRPr="00E16A41" w:rsidRDefault="00C510D4" w:rsidP="00C510D4">
      <w:pPr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lang w:eastAsia="en-US"/>
        </w:rPr>
      </w:pPr>
      <w:r w:rsidRPr="00E16A41">
        <w:rPr>
          <w:rFonts w:ascii="Cambria" w:hAnsi="Cambria"/>
          <w:sz w:val="19"/>
          <w:szCs w:val="19"/>
        </w:rPr>
        <w:t>2. Rindu "Materiāls (kods)" aizpilda atbilstoši noteikumu 1. pielikumam, ievērojot šādus nosacījumus: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2.1. norāda fiksētajam attiecīgā konstruktīvā elementa konstrukcijas veidam atbilstošu materiāla kodu (četras decimālzīmes);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2.2. ja konstruktīvais elements sastāv no vairākiem materiāliem, norāda tos divus materiālus, kas atbilst attiecīgajam konstruktīvajam elementam norādītajiem konstrukciju veidiem.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  <w:lang w:eastAsia="lv-LV"/>
        </w:rPr>
      </w:pP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3. Rindu "Normatīvais kalpošanas ilgums" aizpilda atbilstoši noteikumu 3. pielikumam un noteikumu 70.3.</w:t>
      </w:r>
      <w:r>
        <w:rPr>
          <w:rFonts w:ascii="Cambria" w:hAnsi="Cambria"/>
          <w:sz w:val="19"/>
          <w:szCs w:val="19"/>
        </w:rPr>
        <w:t> </w:t>
      </w:r>
      <w:r w:rsidRPr="00E16A41">
        <w:rPr>
          <w:rFonts w:ascii="Cambria" w:hAnsi="Cambria"/>
          <w:sz w:val="19"/>
          <w:szCs w:val="19"/>
        </w:rPr>
        <w:t>apakšpunktam.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  <w:lang w:eastAsia="lv-LV"/>
        </w:rPr>
      </w:pP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eastAsia="Times New Roman" w:hAnsi="Cambria"/>
          <w:sz w:val="19"/>
          <w:szCs w:val="19"/>
          <w:lang w:eastAsia="lv-LV"/>
        </w:rPr>
      </w:pPr>
      <w:r w:rsidRPr="00E16A41">
        <w:rPr>
          <w:rFonts w:ascii="Cambria" w:hAnsi="Cambria"/>
          <w:sz w:val="19"/>
          <w:szCs w:val="19"/>
        </w:rPr>
        <w:t>4. Rindu "</w:t>
      </w:r>
      <w:r w:rsidRPr="00E16A41">
        <w:rPr>
          <w:rFonts w:ascii="Cambria" w:eastAsia="Times New Roman" w:hAnsi="Cambria"/>
          <w:sz w:val="19"/>
          <w:szCs w:val="19"/>
          <w:lang w:eastAsia="lv-LV"/>
        </w:rPr>
        <w:t xml:space="preserve">Tehniskā stāvokļa vizuālais novērtējums" aizpilda </w:t>
      </w:r>
      <w:r w:rsidRPr="00E16A41">
        <w:rPr>
          <w:rFonts w:ascii="Cambria" w:hAnsi="Cambria"/>
          <w:sz w:val="19"/>
          <w:szCs w:val="19"/>
        </w:rPr>
        <w:t>atbilstoši noteikumu 2. pielikumam</w:t>
      </w:r>
      <w:r w:rsidRPr="00E16A41">
        <w:rPr>
          <w:rFonts w:ascii="Cambria" w:eastAsia="Times New Roman" w:hAnsi="Cambria"/>
          <w:sz w:val="19"/>
          <w:szCs w:val="19"/>
          <w:lang w:eastAsia="lv-LV"/>
        </w:rPr>
        <w:t>, ievērojot šādus nosacījumus: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4.1. norāda vienu novērtējumu, kas visvairāk raksturo visu konstruktīvo elementu kopumā;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4.2. nolietojuma pazīmes konstruktīvajam elementam nosaka vizuāli;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lastRenderedPageBreak/>
        <w:t xml:space="preserve">4.3. ar grunti segtiem pamatiem, ja zem ēkas vai tās daļas nav pagraba, nolietojuma pazīmes nosaka pēc pamatu sijas, </w:t>
      </w:r>
      <w:proofErr w:type="spellStart"/>
      <w:r w:rsidRPr="00E16A41">
        <w:rPr>
          <w:rFonts w:ascii="Cambria" w:hAnsi="Cambria"/>
          <w:sz w:val="19"/>
          <w:szCs w:val="19"/>
        </w:rPr>
        <w:t>virspamata</w:t>
      </w:r>
      <w:proofErr w:type="spellEnd"/>
      <w:r w:rsidRPr="00E16A41">
        <w:rPr>
          <w:rFonts w:ascii="Cambria" w:hAnsi="Cambria"/>
          <w:sz w:val="19"/>
          <w:szCs w:val="19"/>
        </w:rPr>
        <w:t xml:space="preserve"> (</w:t>
      </w:r>
      <w:proofErr w:type="spellStart"/>
      <w:r w:rsidRPr="00E16A41">
        <w:rPr>
          <w:rFonts w:ascii="Cambria" w:hAnsi="Cambria"/>
          <w:sz w:val="19"/>
          <w:szCs w:val="19"/>
        </w:rPr>
        <w:t>režģoga</w:t>
      </w:r>
      <w:proofErr w:type="spellEnd"/>
      <w:r w:rsidRPr="00E16A41">
        <w:rPr>
          <w:rFonts w:ascii="Cambria" w:hAnsi="Cambria"/>
          <w:sz w:val="19"/>
          <w:szCs w:val="19"/>
        </w:rPr>
        <w:t>) vai ārsienām augstumā līdz 0,5 m virs grunts līmeņa vizuāli konstatējamām nolietojuma pazīmēm.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  <w:lang w:eastAsia="lv-LV"/>
        </w:rPr>
      </w:pPr>
    </w:p>
    <w:p w:rsidR="00C510D4" w:rsidRPr="00E16A41" w:rsidRDefault="00C510D4" w:rsidP="00C510D4">
      <w:pPr>
        <w:spacing w:before="130" w:line="260" w:lineRule="exact"/>
        <w:ind w:firstLine="539"/>
        <w:jc w:val="both"/>
        <w:rPr>
          <w:rFonts w:ascii="Cambria" w:hAnsi="Cambria"/>
          <w:b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5. Rindā "Ekspluatācijā pieņemšanas gads" norāda konstruktīvā elementa ekspluatācijā pieņemšanas gadu, kas norādīts aktā par būves pieņemšanu ekspluatācijā, ja būve ir pieņemta ekspluatācijā.</w:t>
      </w:r>
    </w:p>
    <w:p w:rsidR="00C510D4" w:rsidRPr="00E16A41" w:rsidRDefault="00C510D4" w:rsidP="00C510D4">
      <w:pPr>
        <w:pStyle w:val="Sarakstarindkopa1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  <w:lang w:eastAsia="lv-LV"/>
        </w:rPr>
      </w:pPr>
    </w:p>
    <w:p w:rsidR="00C510D4" w:rsidRPr="00E16A41" w:rsidRDefault="00C510D4" w:rsidP="00C510D4">
      <w:pPr>
        <w:tabs>
          <w:tab w:val="right" w:pos="9074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E16A41">
        <w:rPr>
          <w:rFonts w:ascii="Cambria" w:hAnsi="Cambria"/>
          <w:sz w:val="19"/>
          <w:szCs w:val="19"/>
        </w:rPr>
        <w:t>6. Rindā "Ekspluatācijas uzsākšanas gads" norāda konstruktīvā elementa ekspluatācijas uzsākšanas gadu saskaņā ar noteikumu 69. punktu.</w:t>
      </w:r>
    </w:p>
    <w:p w:rsidR="00FA0337" w:rsidRDefault="00C510D4"/>
    <w:sectPr w:rsidR="00FA0337" w:rsidSect="00C510D4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0D4"/>
    <w:rsid w:val="00106713"/>
    <w:rsid w:val="008311FA"/>
    <w:rsid w:val="00C5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0D4"/>
    <w:pPr>
      <w:ind w:left="720"/>
      <w:contextualSpacing/>
    </w:pPr>
  </w:style>
  <w:style w:type="paragraph" w:customStyle="1" w:styleId="Sarakstarindkopa1">
    <w:name w:val="Saraksta rindkopa1"/>
    <w:basedOn w:val="Normal"/>
    <w:uiPriority w:val="34"/>
    <w:qFormat/>
    <w:rsid w:val="00C510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C510D4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0D4"/>
    <w:pPr>
      <w:ind w:left="720"/>
      <w:contextualSpacing/>
    </w:pPr>
  </w:style>
  <w:style w:type="paragraph" w:customStyle="1" w:styleId="Sarakstarindkopa1">
    <w:name w:val="Saraksta rindkopa1"/>
    <w:basedOn w:val="Normal"/>
    <w:uiPriority w:val="34"/>
    <w:qFormat/>
    <w:rsid w:val="00C510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C510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ikumi.lv/doc.php?id=%203126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2237</Words>
  <Characters>1276</Characters>
  <Application>Microsoft Office Word</Application>
  <DocSecurity>0</DocSecurity>
  <Lines>10</Lines>
  <Paragraphs>7</Paragraphs>
  <ScaleCrop>false</ScaleCrop>
  <Company/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2020-02-20T08:21:00Z</dcterms:created>
  <dcterms:modified xsi:type="dcterms:W3CDTF">2020-02-20T08:23:00Z</dcterms:modified>
</cp:coreProperties>
</file>