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535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14. jūlijā (prot. Nr. 36 95.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atbalstītajiem pašvaldību investīciju projektiem valsts aizdevumu piešķiršanai Covid-19 izraisītās krīzes seku mazināšanai un novēršanai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w:t>
      </w:r>
      <w:r w:rsidR="00000000" w:rsidRPr="00000000" w:rsidDel="00000000">
        <w:rPr>
          <w:rtl w:val="0"/>
        </w:rPr>
        <w:t xml:space="preserve">Ministru kabineta 2022. gada 22. februāra noteikumu Nr. 143 "Noteikumi par kritērijiem un kārtību, kādā 2022. gadā tiek izvērtēti un izsniegti valsts aizdevumi pašvaldībām Covid-19 izraisītās krīzes seku mazināšanai un novēršanai"</w:t>
      </w:r>
      <w:r w:rsidR="00000000" w:rsidRPr="00000000" w:rsidDel="00000000">
        <w:rPr>
          <w:rtl w:val="0"/>
        </w:rPr>
        <w:t xml:space="preserve"> 6. un 13. punktu, apstiprināt pašvaldību iesniegto investīciju projektu sarakstu Covid-19 izraisītās krīzes seku mazināšanai un novēršanai (</w:t>
      </w:r>
      <w:r w:rsidR="00000000" w:rsidRPr="00000000" w:rsidDel="00000000">
        <w:rPr>
          <w:rtl w:val="0"/>
        </w:rPr>
        <w:t xml:space="preserve">pielikums</w:t>
      </w:r>
      <w:r w:rsidR="00000000" w:rsidRPr="00000000" w:rsidDel="00000000">
        <w:rPr>
          <w:rtl w:val="0"/>
        </w:rPr>
        <w:t xml:space="preserve">) valsts aizdevumu piešķiršanai: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 gadā – 10 115 891,64 </w:t>
      </w:r>
      <w:r w:rsidR="00000000" w:rsidRPr="00000000" w:rsidDel="00000000">
        <w:rPr>
          <w:i w:val="1"/>
          <w:rtl w:val="0"/>
        </w:rPr>
        <w:t xml:space="preserve">euro </w:t>
      </w:r>
      <w:r w:rsidR="00000000" w:rsidRPr="00000000" w:rsidDel="00000000">
        <w:rPr>
          <w:rtl w:val="0"/>
        </w:rPr>
        <w:t xml:space="preserve">apmērā no </w:t>
      </w:r>
      <w:r w:rsidR="00000000" w:rsidRPr="00000000" w:rsidDel="00000000">
        <w:rPr>
          <w:rtl w:val="0"/>
        </w:rPr>
        <w:t xml:space="preserve">likuma "Par valsts budžetu 2022. gadam"</w:t>
      </w:r>
      <w:r w:rsidR="00000000" w:rsidRPr="00000000" w:rsidDel="00000000">
        <w:rPr>
          <w:rtl w:val="0"/>
        </w:rPr>
        <w:t xml:space="preserve"> 10. panta trešajā daļā minētā pašvaldību aizņēmumu palielinājuma 70 000 000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 gadā – 1 738 889,67 </w:t>
      </w:r>
      <w:r w:rsidR="00000000" w:rsidRPr="00000000" w:rsidDel="00000000">
        <w:rPr>
          <w:i w:val="1"/>
          <w:rtl w:val="0"/>
        </w:rPr>
        <w:t xml:space="preserve">euro</w:t>
      </w:r>
      <w:r w:rsidR="00000000" w:rsidRPr="00000000" w:rsidDel="00000000">
        <w:rPr>
          <w:rtl w:val="0"/>
        </w:rPr>
        <w:t xml:space="preserve"> apmērā no </w:t>
      </w:r>
      <w:r w:rsidR="00000000" w:rsidRPr="00000000" w:rsidDel="00000000">
        <w:rPr>
          <w:rtl w:val="0"/>
        </w:rPr>
        <w:t xml:space="preserve">likuma "Par vidēja termiņa budžeta ietvaru 2022., 2023. un 2024. gadam"</w:t>
      </w:r>
      <w:r w:rsidR="00000000" w:rsidRPr="00000000" w:rsidDel="00000000">
        <w:rPr>
          <w:rtl w:val="0"/>
        </w:rPr>
        <w:t xml:space="preserve"> 14. pantā noteiktā pašvaldību kopējo aizņēmumu palielinājuma 118 138 258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Jautājumu par pašvaldību kopējā aizņēmumu limita palielināšanas iespējām 2023. gadā skatīt likumprojekta "Par valsts budžetu 2023. gadam" un likumprojekta "Par vidēja termiņa budžeta ietvaru 2023., 2024. un 2025. gadam" izstrādes procesā.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22-TA-2085</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22-TA-2085</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rīkojuma_projekts_22-TA-2085.docx</dc:title>
</cp:coreProperties>
</file>

<file path=docProps/custom.xml><?xml version="1.0" encoding="utf-8"?>
<Properties xmlns="http://schemas.openxmlformats.org/officeDocument/2006/custom-properties" xmlns:vt="http://schemas.openxmlformats.org/officeDocument/2006/docPropsVTypes"/>
</file>