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17. janvāra noteikumos Nr. 57 "Noteikumi par zāļu marķēšanas kārtību un zāļu lietošanas instrukcijai izvirzāmajām prasībām""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 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23-TA-1776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