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2. jūlijā (prot. Nr. 27 35.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2009. gada 17. februāra noteikumos Nr. 152 "Lopbarības augu sēklaudzēšanas un sēklu tirdzniecības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Sēklu un šķirņu aprites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2. panta 1. punkta "a" apakšpunktu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17. panta piekto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Brīvas pakalpojumu sniegšanas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2009. gada 17. februāra noteikumos Nr. 152 "Lopbarības augu sēklaudzēšanas un sēklu tirdzniecības noteikumi" (Latvijas Vēstnesis, 2009, 32., 133. nr.; 2010, 106. nr.; 2011, 185. nr.; 2013, 244. nr.; 2017, 66. nr.; 2019, 108. nr.; 2020, 103B. nr.; 2022, 24., 129.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"31. Sēklaudzētājs sēklu ieguves gadā līdz 25. maijam, izmantojot zemkopības nozares e-pakalpojumu vietni, iesniedz dienestā iesniegumu sēklaudzēšanas lauku apskatei saskaņā ar šo noteikumu 6. pielikumu. Ja attiecīgais sēklaudzēšanas lauks ir pieteikts valsts vai Eiropas Savienības tiešajam atbalstam, sēklaudzētājs: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 iesniegumu sēklaudzēšanas lauku apskatei iesniedz pēc tam, kad iesniegums atbalsta saņemšanai iesniegts Lauku atbalsta dienestā;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 identisko informāciju par attiecīgo sēklaudzēšanas lauku abos iesniegumos norāda vienādi."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"57. Reģistrā reģistrētā persona, izmantojot zemkopības nozares e-pakalpojumu vietni, iesniedz dienestā iesniegumu par vidējā sēklu parauga noņemšanu, analīžu veikšanu un oficiālo etiķešu izgatavošanu saskaņā ar šo noteikumu 10. pielikumu."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Sējas zirņu, sējas vīķu un lauka pupu sēklās nav pieļaujamas augu daļas, kas lielākas par divu sēklu izmēru un var ietekmēt sēju."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Ja paraugu noņemšanas laikā konstatē šo noteikumu 69.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punktā minētās augu daļas, dienesta inspektors paraugu noņemšanu pārtrauc un par konstatēto informē sēklaudzētāju."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"79. Reģistrā reģistrētā persona sēklu partiju noliktavā novieto tā, lai jebkurai iesaiņojuma vienībai var piekļūt un noņemt paraugu bez piepūles, brīvi un droši, neapdraudot dzīvību un veselību."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155.3.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"155.3. augstajai dižauzai (</w:t>
      </w:r>
      <w:r w:rsidR="00000000" w:rsidRPr="00000000" w:rsidDel="00000000">
        <w:rPr>
          <w:i w:val="1"/>
          <w:rtl w:val="0"/>
        </w:rPr>
        <w:t xml:space="preserve">Arrhenatherum elatius</w:t>
      </w:r>
      <w:r w:rsidR="00000000" w:rsidRPr="00000000" w:rsidDel="00000000">
        <w:rPr>
          <w:rtl w:val="0"/>
        </w:rPr>
        <w:t xml:space="preserve"> (L.) P. Beauv. ex J. Presl &amp; C. Presl), kamolzālei (</w:t>
      </w:r>
      <w:r w:rsidR="00000000" w:rsidRPr="00000000" w:rsidDel="00000000">
        <w:rPr>
          <w:i w:val="1"/>
          <w:rtl w:val="0"/>
        </w:rPr>
        <w:t xml:space="preserve">Dactylis glomerata</w:t>
      </w:r>
      <w:r w:rsidR="00000000" w:rsidRPr="00000000" w:rsidDel="00000000">
        <w:rPr>
          <w:rtl w:val="0"/>
        </w:rPr>
        <w:t xml:space="preserve"> L.), niedru auzenei (</w:t>
      </w:r>
      <w:r w:rsidR="00000000" w:rsidRPr="00000000" w:rsidDel="00000000">
        <w:rPr>
          <w:i w:val="1"/>
          <w:rtl w:val="0"/>
        </w:rPr>
        <w:t xml:space="preserve">Festuca arundinacea</w:t>
      </w:r>
      <w:r w:rsidR="00000000" w:rsidRPr="00000000" w:rsidDel="00000000">
        <w:rPr>
          <w:rtl w:val="0"/>
        </w:rPr>
        <w:t xml:space="preserve"> Schreber), pļavas auzenei (</w:t>
      </w:r>
      <w:r w:rsidR="00000000" w:rsidRPr="00000000" w:rsidDel="00000000">
        <w:rPr>
          <w:i w:val="1"/>
          <w:rtl w:val="0"/>
        </w:rPr>
        <w:t xml:space="preserve">Festuca pratensis</w:t>
      </w:r>
      <w:r w:rsidR="00000000" w:rsidRPr="00000000" w:rsidDel="00000000">
        <w:rPr>
          <w:rtl w:val="0"/>
        </w:rPr>
        <w:t xml:space="preserve"> Huds.), airenei (</w:t>
      </w:r>
      <w:r w:rsidR="00000000" w:rsidRPr="00000000" w:rsidDel="00000000">
        <w:rPr>
          <w:i w:val="1"/>
          <w:rtl w:val="0"/>
        </w:rPr>
        <w:t xml:space="preserve">Lolium </w:t>
      </w:r>
      <w:r w:rsidR="00000000" w:rsidRPr="00000000" w:rsidDel="00000000">
        <w:rPr>
          <w:rtl w:val="0"/>
        </w:rPr>
        <w:t xml:space="preserve">spp.), auzeņairenei (</w:t>
      </w:r>
      <w:r w:rsidR="00000000" w:rsidRPr="00000000" w:rsidDel="00000000">
        <w:rPr>
          <w:i w:val="1"/>
          <w:rtl w:val="0"/>
        </w:rPr>
        <w:t xml:space="preserve">x Festulolium </w:t>
      </w:r>
      <w:r w:rsidR="00000000" w:rsidRPr="00000000" w:rsidDel="00000000">
        <w:rPr>
          <w:rtl w:val="0"/>
        </w:rPr>
        <w:t xml:space="preserve">Asch. &amp; Graebn.), ragainajiem vanagnadziņiem (</w:t>
      </w:r>
      <w:r w:rsidR="00000000" w:rsidRPr="00000000" w:rsidDel="00000000">
        <w:rPr>
          <w:i w:val="1"/>
          <w:rtl w:val="0"/>
        </w:rPr>
        <w:t xml:space="preserve">Lotus corniculatus</w:t>
      </w:r>
      <w:r w:rsidR="00000000" w:rsidRPr="00000000" w:rsidDel="00000000">
        <w:rPr>
          <w:rtl w:val="0"/>
        </w:rPr>
        <w:t xml:space="preserve"> L.), lucernai (</w:t>
      </w:r>
      <w:r w:rsidR="00000000" w:rsidRPr="00000000" w:rsidDel="00000000">
        <w:rPr>
          <w:i w:val="1"/>
          <w:rtl w:val="0"/>
        </w:rPr>
        <w:t xml:space="preserve">Medicago</w:t>
      </w:r>
      <w:r w:rsidR="00000000" w:rsidRPr="00000000" w:rsidDel="00000000">
        <w:rPr>
          <w:rtl w:val="0"/>
        </w:rPr>
        <w:t xml:space="preserve"> spp.), sarkanajam āboliņam (</w:t>
      </w:r>
      <w:r w:rsidR="00000000" w:rsidRPr="00000000" w:rsidDel="00000000">
        <w:rPr>
          <w:i w:val="1"/>
          <w:rtl w:val="0"/>
        </w:rPr>
        <w:t xml:space="preserve">Trifolium pratense</w:t>
      </w:r>
      <w:r w:rsidR="00000000" w:rsidRPr="00000000" w:rsidDel="00000000">
        <w:rPr>
          <w:rtl w:val="0"/>
        </w:rPr>
        <w:t xml:space="preserve"> L.), Aleksandrijas āboliņam (</w:t>
      </w:r>
      <w:r w:rsidR="00000000" w:rsidRPr="00000000" w:rsidDel="00000000">
        <w:rPr>
          <w:i w:val="1"/>
          <w:rtl w:val="0"/>
        </w:rPr>
        <w:t xml:space="preserve">Trifolium alexandrinum</w:t>
      </w:r>
      <w:r w:rsidR="00000000" w:rsidRPr="00000000" w:rsidDel="00000000">
        <w:rPr>
          <w:rtl w:val="0"/>
        </w:rPr>
        <w:t xml:space="preserve"> L.), inkarnāta āboliņam (</w:t>
      </w:r>
      <w:r w:rsidR="00000000" w:rsidRPr="00000000" w:rsidDel="00000000">
        <w:rPr>
          <w:i w:val="1"/>
          <w:rtl w:val="0"/>
        </w:rPr>
        <w:t xml:space="preserve">Trifolium incarnatum </w:t>
      </w:r>
      <w:r w:rsidR="00000000" w:rsidRPr="00000000" w:rsidDel="00000000">
        <w:rPr>
          <w:rtl w:val="0"/>
        </w:rPr>
        <w:t xml:space="preserve">L.), Persijas āboliņam (</w:t>
      </w:r>
      <w:r w:rsidR="00000000" w:rsidRPr="00000000" w:rsidDel="00000000">
        <w:rPr>
          <w:i w:val="1"/>
          <w:rtl w:val="0"/>
        </w:rPr>
        <w:t xml:space="preserve">Trifolium resupinatum</w:t>
      </w:r>
      <w:r w:rsidR="00000000" w:rsidRPr="00000000" w:rsidDel="00000000">
        <w:rPr>
          <w:rtl w:val="0"/>
        </w:rPr>
        <w:t xml:space="preserve"> L.) – 300 gramu;".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155.4.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"155.4. aitu auzenei (</w:t>
      </w:r>
      <w:r w:rsidR="00000000" w:rsidRPr="00000000" w:rsidDel="00000000">
        <w:rPr>
          <w:i w:val="1"/>
          <w:rtl w:val="0"/>
        </w:rPr>
        <w:t xml:space="preserve">Festuca ovina </w:t>
      </w:r>
      <w:r w:rsidR="00000000" w:rsidRPr="00000000" w:rsidDel="00000000">
        <w:rPr>
          <w:rtl w:val="0"/>
        </w:rPr>
        <w:t xml:space="preserve">L.), sarkanajai auzenei (</w:t>
      </w:r>
      <w:r w:rsidR="00000000" w:rsidRPr="00000000" w:rsidDel="00000000">
        <w:rPr>
          <w:i w:val="1"/>
          <w:rtl w:val="0"/>
        </w:rPr>
        <w:t xml:space="preserve">Festuca rubra</w:t>
      </w:r>
      <w:r w:rsidR="00000000" w:rsidRPr="00000000" w:rsidDel="00000000">
        <w:rPr>
          <w:rtl w:val="0"/>
        </w:rPr>
        <w:t xml:space="preserve"> L.), skarenēm (</w:t>
      </w:r>
      <w:r w:rsidR="00000000" w:rsidRPr="00000000" w:rsidDel="00000000">
        <w:rPr>
          <w:i w:val="1"/>
          <w:rtl w:val="0"/>
        </w:rPr>
        <w:t xml:space="preserve">Poa</w:t>
      </w:r>
      <w:r w:rsidR="00000000" w:rsidRPr="00000000" w:rsidDel="00000000">
        <w:rPr>
          <w:rtl w:val="0"/>
        </w:rPr>
        <w:t xml:space="preserve"> spp.), bastarda āboliņam (</w:t>
      </w:r>
      <w:r w:rsidR="00000000" w:rsidRPr="00000000" w:rsidDel="00000000">
        <w:rPr>
          <w:i w:val="1"/>
          <w:rtl w:val="0"/>
        </w:rPr>
        <w:t xml:space="preserve">Trifolium hybridum</w:t>
      </w:r>
      <w:r w:rsidR="00000000" w:rsidRPr="00000000" w:rsidDel="00000000">
        <w:rPr>
          <w:rtl w:val="0"/>
        </w:rPr>
        <w:t xml:space="preserve"> L.), baltajam āboliņam (</w:t>
      </w:r>
      <w:r w:rsidR="00000000" w:rsidRPr="00000000" w:rsidDel="00000000">
        <w:rPr>
          <w:i w:val="1"/>
          <w:rtl w:val="0"/>
        </w:rPr>
        <w:t xml:space="preserve">Trifolium repens</w:t>
      </w:r>
      <w:r w:rsidR="00000000" w:rsidRPr="00000000" w:rsidDel="00000000">
        <w:rPr>
          <w:rtl w:val="0"/>
        </w:rPr>
        <w:t xml:space="preserve"> L.), zemeņu āboliņam (</w:t>
      </w:r>
      <w:r w:rsidR="00000000" w:rsidRPr="00000000" w:rsidDel="00000000">
        <w:rPr>
          <w:i w:val="1"/>
          <w:rtl w:val="0"/>
        </w:rPr>
        <w:t xml:space="preserve">Trifolium fragiferum</w:t>
      </w:r>
      <w:r w:rsidR="00000000" w:rsidRPr="00000000" w:rsidDel="00000000">
        <w:rPr>
          <w:rtl w:val="0"/>
        </w:rPr>
        <w:t xml:space="preserve"> L.), facēlijai (</w:t>
      </w:r>
      <w:r w:rsidR="00000000" w:rsidRPr="00000000" w:rsidDel="00000000">
        <w:rPr>
          <w:i w:val="1"/>
          <w:rtl w:val="0"/>
        </w:rPr>
        <w:t xml:space="preserve">Phacelia tanacetifolia </w:t>
      </w:r>
      <w:r w:rsidR="00000000" w:rsidRPr="00000000" w:rsidDel="00000000">
        <w:rPr>
          <w:rtl w:val="0"/>
        </w:rPr>
        <w:t xml:space="preserve">Benth.) – 150 gramu;".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26.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27. pielikumu jaunā redakcijā (</w:t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