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381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Programmas īstenošanai paredzēto individuālo mācību piederumu kvalitātes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01.06.2023. noteikumu Nr. 267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Kvalitātes kritēriji brošēta papīra produkcijai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3"/>
        <w:gridCol w:w="7317"/>
        <w:tblGridChange w:id="0">
          <w:tblGrid>
            <w:gridCol w:w="2143"/>
            <w:gridCol w:w="731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Klades, burtnīcas, cits brošēts papīrs atbilstoši nepieciešamībai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vāka krāsa nav noteikta, iekšlapas – baltas ar rūtiņām vai līnijām (atbilstoši vecumposmam), vai nošu līnijām; iesieta mīkstos vai cietos vākos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Kvalitātes kritēriji zīmēšanas un aplikāciju papīram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3"/>
        <w:gridCol w:w="7317"/>
        <w:tblGridChange w:id="0">
          <w:tblGrid>
            <w:gridCol w:w="2143"/>
            <w:gridCol w:w="731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paredzēts zīmēšanas papīrs, akvareļu papīrs, aplikāciju papīrs, kartons, cits papīrs atbilstoši nepieciešamībai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vāka krāsa nav noteikta, iekšlapas – baltas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Kvalitātes kritēriji rakstāmpiederumiem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3"/>
        <w:gridCol w:w="7317"/>
        <w:tblGridChange w:id="0">
          <w:tblGrid>
            <w:gridCol w:w="2143"/>
            <w:gridCol w:w="731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paredzētas pildspalvas, parastie zīmuļi, krāsainie zīmuļi, flomāsteri, citi rakstāmpiederumi atbilstoši nepieciešamībai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bez krāsojuma vai ar cilvēka veselībai nekaitīgu krāsojumu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Kvalitātes kritēriji zīmuļu asināmajam un dzēšgumijai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3"/>
        <w:gridCol w:w="7317"/>
        <w:tblGridChange w:id="0">
          <w:tblGrid>
            <w:gridCol w:w="2143"/>
            <w:gridCol w:w="731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paredzēts zīmuļu asināmais, dzēšgumija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bez krāsojuma vai ar cilvēka veselībai nekaitīgu krāsojumu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Kvalitātes kritēriji zīmēšanas 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paredzētas otas, tai skaitā komplektā vismaz trīs otas akvareļu zīmēšanai un divas otas zīmēšanai ar guaša krāsām – apaļas un plakanas, dažādu izmēru; palete krāsu sajaukšanai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Otas – bez krāsojuma vai ar cilvēka veselībai nekaitīgu krāsojumu.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Palete – plastikāta, ar vismaz sešiem padziļinājumiem un speciālu caurumu ērtākai satveršanai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Kvalitātes kritēriji griešanas 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paredzētas šķēres ar noapaļotiem galiem, kuras izmantojamas gan labročiem, gan kreiļiem, citi griešanas instrumenti atbilstoši nepieciešamībai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bez krāsojuma vai ar cilvēka veselībai nekaitīgu krāsojumu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Kvalitātes kritēriji mērīšanas 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paredzēts trīsstūra un taisnstūra lineāls 30 cm, transportieris, citi mērīšanas piederumi atbilstoši nepieciešamībai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bez krāsojuma vai ar cilvēka veselībai nekaitīgu krāsojumu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Kvalitātes kritēriji līmēšanas 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paredzēts toksiskas vielas nesaturošs līmes zīmulis, PVA līme, citi līmēšanai paredzēti piederumi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atbilstoša produktam, iepakojums bez reklāmām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IX. Kvalitātes kritēriji vāciņiem un mapēm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Vāciņi burtnīcām un kladēm, mapes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bez krāsojuma vai ar cilvēka veselībai nekaitīgu krāsojumu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 Kvalitātes kritēriji krāsām zīmēšanai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Akvareļu un guaša krāsas, toksiskas vielas nesaturošas, komplektos no 6 līdz 12 krāsu toņiem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Derīguma termiņš – vismaz 12 mēneši no piegādes dienas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 Kvalitātes kritēriji mugursomai*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Skolas soma pārnēsāšanai uz abiem pleciem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Tukšai somai līdz 1 kg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25 cm x 17 cm x 40 cm</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Jānodrošina ārējā izskata daudzveidība.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XII. Kvalitātes kritēriji rasēšanas 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paredzēta rasetne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četru piederumu komplekts, cirkuļa materiāls no metāla, komplektā iekļauti vismaz rezerves grafīti, maināmā adata un velce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XIII. Kvalitātes kritēriji penāļiem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Skolas piederumu uzglabāšanai paredzēts penālis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Penālis skolēniem vecumā no pieciem līdz 10 gadiem – ciets, poliestera, viens nodalījums, ar rāvējslēdzēju, garums – vismaz 200 mm, platums – vismaz 130 mm, biezums – vismaz 30 mm, bez piederumiem. Jānodrošina ārējā izskata dažādība (piemēram, krāsa, veids), bez reklāmām, paredzēts abu dzimumu skolēniem.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Penālis skolēniem vecumā no 11 līdz 16 gadiem – mīksts, poliestera, viens nodalījums, ar rāvējslēdzēju, garums – vismaz 200 mm, platums – vismaz 100 mm, bez piederumiem. Jānodrošina ārējā izskata dažādība (piemēram, krāsa, veids), bez reklāmām, paredzēts abu dzimumu skolēniem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XIV. Citu individuālo mācību piederumu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2022. gada 21. jūnija noteikumu Nr. 381 "Eiropas Sociālā fonda Plus programmas materiālās nenodrošinātības mazināšanai 2021.–2027. gadam īstenošanas noteikumi" 21. punktu atbilstoši veiktajam situācijas izvērtējumam ir pieļaujama citu individuālo mācību piederumu iekļaušana komplektā, ja tie atbilst šo noteikumu prasībām.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23-TA-3049</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23-TA-3049</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noteikumu_konsolidētā_versija_p2_23-TA-3049.docx</dc:title>
</cp:coreProperties>
</file>

<file path=docProps/custom.xml><?xml version="1.0" encoding="utf-8"?>
<Properties xmlns="http://schemas.openxmlformats.org/officeDocument/2006/custom-properties" xmlns:vt="http://schemas.openxmlformats.org/officeDocument/2006/docPropsVTypes"/>
</file>