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Programmas īstenošanai paredzēto higiēnas un saimniecības preču drošuma prasības un kvalitātes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01.06.2023. noteikumu Nr. 267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Ziepes, matu šampūns un krēms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Ziepes un matu šampūns visām vecuma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Ziepju un matu šampūna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kosmētikas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Ziepes, matu šampūns un krēms zīdaiņiem un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Ziepju, matu šampūna (tai skaitā visām vecuma grupām, zīdaiņiem un maziem bērniem) un bērnu krēma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kosmētikas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1.2.1.1. Ziepes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Piemērotas arī sausai un jutīgai ādai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smaržvielas, krāsvielas un konservantus, nekairina acis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1.2.1.2. Matu šampūns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Šampūns zīdaiņu un bērnu galvas ādas un matu kopšanai ar barojošu un mitrinošu 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smaržvielas, krāsvielas un konservantus, nekairina acis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1.2.1.3. Krēms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Krēms zīdaiņu un mazu bērnu ādas kopšanai un profilaktiskai aizsardzībai pret mitrumu, apsārtumu, iekaisumu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krāsvielām un konservantiem, satur antioksidantu, nesatur smaržvielas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Zobu pasta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Zobu pasta visām vecuma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Zobu pastas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kosmētikas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 Zobu pasta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Zobu pastas izplatīšanā ievērotas prasības, kas noteiktas Eiropas Parlamenta un Padomes 2009. gada 30. novembra Regulas (EK) Nr. 1223/2009 par kosmētikas līdzekļiem III pielikumā.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Piedevas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fluoru, ne mazāk kā 1000 ppm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50 % dabīgu sastāvdaļu.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triklozānu, nātrija laurilsulfātu un saharīnu.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Jebkurai zobu pastai, kas satur no 0,1 % līdz 0,15 % fluora, ja vien tā jau nav marķēta kā tāda, kas nav paredzēta bērniem (piemēram, "tikai pieaugušajiem"), jābūt marķētai šādi: "Bērniem vecumā līdz sešiem gadiem: lietot pastu zirņa lielumā un tīrīt zobus pieaugušā uzraudzībā, lai samazinātu norīšanas iespēju. Ja lietojat citus fluoru saturošus produktus, konsultējieties ar zobārstu vai ārstu"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Zobu suka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Zobu suka visām vecuma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 lietošanai (nav elektriska)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Mīksti vai vidēji cieti sariņi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3.2. Zobu suka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 lietošanai (nav elektriska)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Atbilstošs vecuma grupai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Mīksti sariņi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Veļas mazgāšanas un trauku mazgāšanas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Veļas mazgāšanas un trauku mazgāšanas līdzekļu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2004. gada 31. marta Regulā (EK) Nr. 648/2004 par mazgāšanas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mazgāšanas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Autiņbiksītes zīdaiņiem un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Zīdaiņiem un maziem bērniem paredzēto autiņbiksīšu ražošanā un izplatīšanā ievērotas prasības, kas noteiktas Eiropas Komisijas 2014. gada 24. oktobra lēmumā Nr. 2014/763/ES, ar ko nosaka ekoloģiskos kritērijus ES ekomarķējuma piešķiršanai absorbējošiem higiēnas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Hipoalerģisks, bez hlora, virskārta 100 % bioloģiski sadalās, izgatavotas no atjaunojamiem resursiem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klipšu aizdari, vairākkārtēja (vismaz 3 reizes) klipšu fiksācija, ar elastīgu jostiņu priekšpusē un mugurpusē, īpašām elastīgām aizsargbarjerām papildu aizsardzībai pret noplūdēm, uzsūcošo slāni, kas nodrošina sausu kontaktvirsmu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Autiņi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Marle, 100 % kokvilna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Daudzreiz lietojams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Mitrās salvetes zīdaiņu un mazu bērnu ādas kopšanai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Zīdaiņu un mazu bērnu ādas kopšanai paredzēto mitro salvešu ražošanā un izplatīšanā ievērotas prasības, kas noteiktas Eiropas Parlamenta un Padomes 2009. gada 30. novembra Regulā (EK) Nr. 1223/2009 par kosmētikas līdzekļiem.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aromāta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Vienreizējai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alkoholu un parabēnus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Citu higiēnas vai saimniecības preču drošuma un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Saskaņā ar Ministru kabineta 2022. gada 21. jūnija noteikumu Nr. 381 "Eiropas Sociālā fonda Plus programmas materiālās nenodrošinātības mazināšanai 2021.–2027. gadam īstenošanas noteikumi" 21. punktu atbilstoši veiktajam situācijas izvērtējumam ir pieļaujama citu higiēnas un saimniecības preču iekļaušana komplektā, ja tās atbilst šo noteikumu un citu normatīvo aktu prasībām.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Medicīnisko sejas masku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Medicīnisko sejas masku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2017. gada 5. aprīļa Regulā (ES) 2017/745, kas attiecas uz medicīniskām ierīcēm, ar ko groza Direktīvu 2001/83/EK, Regulu (ES) Nr. 178/2002 un Regulu (EK) Nr. 1223/2009 un atceļ Padomes Direktīvas 90/385/EK un 93/42/EEK,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standartā LVS EN 14683:2019 "Medicīniskās sejas maskas. Prasības un testēšanas metodes", vai tām ekvivalentas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Materiāla filtrācijas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Baktēriju filtrācijas efektivitāte 95 %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Marķējums un lietošanas instrukcija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Marķējumā norādīts: CE marķējums, ražotāja nosaukums vai preču zīme, modeļa numurs vai nosaukums, maskas veids (kategorija), piemērotā standarta numurs un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Pievienota lietošanas instrukcija vai norāde uz iepakojuma: ražotāja norādījumi par preces pareizu lietošanu un uzglabāšanas apstākļiem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Roku dezinfekcijas līdzekļa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Roku dezinfekcijas līdzeklis atbilst prasībām,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normatīvajos aktos par preču drošuma, kvalitātes un obligātajām nekaitīguma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Eiropas Parlamenta un Padomes 2008. gada 16. decembra Regulā (ES) Nr. 1272/2008 par vielu un maisījumu klasificēšanu, marķēšanu un iepakošanu un ar ko groza un atceļ Direktīvas 67/548/EEK un 1999/45/EK un groza Regulu (ES)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Eiropas Parlamenta un Padomes 2012. gada 22. maija Regulā (ES) Nr. 528/2012 par biocīdu piedāvāšanu tirgū un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Ministru kabineta 2013. gada 27. augusta noteikumos Nr. 628 "Prasības attiecībā uz darbībām ar biocīdiem".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kritērijs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Gatavs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 viela, koncentrācija*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Slimību profilakses un kontroles centra rekomendācijām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atbilstoša produktam (var būt ar alkohola smaku)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 pret vīrusiem, baktērijām, sēnītēm un mikroorganismiem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Glabāšana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marķējumā norādīto</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Attiecībā uz aktīvo vielu(-ām) un koncentrāciju jānodrošina pierādījumi par efektivitāti – attiecīgajā produktu veidā.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Virsmu dezinfekcijas līdzekļa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Virsmu dezinfekcijas līdzeklis atbilst prasībām,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normatīvajos aktos par preču drošuma, kvalitātes un obligātajām nekaitīguma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Eiropas Parlamenta un Padomes 2008. gada 16. decembra Regulā (ES) Nr. 1272/2008 par vielu un maisījumu klasificēšanu, marķēšanu un iepakošanu un ar ko groza un atceļ Direktīvas 67/548/EEK un 1999/45/EK un groza Regulu (ES)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Eiropas Parlamenta un Padomes 2012. gada 22. maija Regulā (ES) Nr. 528/2012 par biocīdu piedāvāšanu tirgū un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Ministru kabineta 2013. gada 27. augusta noteikumos Nr. 628 "Prasības attiecībā uz darbībām ar biocīdiem".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5880"/>
        <w:tblGridChange w:id="0">
          <w:tblGrid>
            <w:gridCol w:w="3580"/>
            <w:gridCol w:w="58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kritērijs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Gatavs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 viela, koncentrācija**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Slimību profilakses un kontroles centra rekomendācijām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 pret vīrusiem, baktērijām, sēnītēm un mikroorganismiem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Glabāšana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marķējumā norādīto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Attiecībā uz aktīvo vielu(-ām) un koncentrāciju jānodrošina pierādījumi par efektivitāti – attiecīgajā produktu veidā.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23-TA-3049</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23-TA-3049</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noteikumu_konsolidētā_versija_p3_23-TA-3049.docx</dc:title>
</cp:coreProperties>
</file>

<file path=docProps/custom.xml><?xml version="1.0" encoding="utf-8"?>
<Properties xmlns="http://schemas.openxmlformats.org/officeDocument/2006/custom-properties" xmlns:vt="http://schemas.openxmlformats.org/officeDocument/2006/docPropsVTypes"/>
</file>