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Grozījumi Ministru kabineta 2022. gada 14. jūlija noteikumos Nr. 439 "Noteikumi par biedrību, nodibinājumu un arodbiedrību gada pārskatiem un grāmatvedības kārtošanu vienkāršā ieraksta sistēmā"</w:t>
      </w:r>
    </w:p>
    <w:p w:rsidP="00000000" w:rsidRDefault="00000000" w:rsidR="00000000" w:rsidRPr="00000000" w:rsidDel="00000000">
      <w:pPr>
        <w:pStyle w:val="paragraph"/>
        <w:contextualSpacing w:val="0"/>
        <w:jc w:val="right"/>
        <w:ind w:left="4820"/>
        <w:spacing w:lineRule="auto" w:line="240"/>
        <w:pBdr/>
      </w:pPr>
      <w:r w:rsidR="00000000" w:rsidRPr="00000000" w:rsidDel="00000000">
        <w:rPr>
          <w:rStyle w:val="paragraph"/>
          <w:rtl w:val="0"/>
        </w:rPr>
        <w:t xml:space="preserve"/>
      </w:r>
      <w:r w:rsidR="00000000" w:rsidRPr="00000000" w:rsidDel="00000000">
        <w:rPr>
          <w:rStyle w:val="paragraph"/>
          <w:i w:val="1"/>
          <w:rtl w:val="0"/>
        </w:rPr>
        <w:t xml:space="preserve">Izdoti saskaņā ar </w:t>
      </w:r>
      <w:r w:rsidR="00000000" w:rsidRPr="00000000" w:rsidDel="00000000">
        <w:rPr>
          <w:rStyle w:val="paragraph"/>
          <w:i w:val="1"/>
          <w:rtl w:val="0"/>
        </w:rPr>
        <w:t xml:space="preserve">Grāmatvedības likuma</w:t>
      </w:r>
      <w:r w:rsidR="00000000" w:rsidRPr="00000000" w:rsidDel="00000000">
        <w:rPr>
          <w:rStyle w:val="paragraph"/>
          <w:i w:val="1"/>
          <w:rtl w:val="0"/>
        </w:rPr>
        <w:t xml:space="preserve"> </w:t>
      </w:r>
      <w:r w:rsidR="00000000" w:rsidRPr="00000000" w:rsidDel="00000000">
        <w:rPr>
          <w:rStyle w:val="paragraph"/>
          <w:i w:val="1"/>
          <w:rtl w:val="0"/>
        </w:rPr>
        <w:t xml:space="preserve">10. panta</w:t>
      </w:r>
      <w:r w:rsidR="00000000" w:rsidRPr="00000000" w:rsidDel="00000000">
        <w:rPr>
          <w:rStyle w:val="paragraph"/>
          <w:i w:val="1"/>
          <w:rtl w:val="0"/>
        </w:rPr>
        <w:t xml:space="preserve"> trešās daļas 2. punktu, </w:t>
      </w:r>
      <w:r w:rsidR="00000000" w:rsidRPr="00000000" w:rsidDel="00000000">
        <w:rPr>
          <w:rStyle w:val="paragraph"/>
          <w:i w:val="1"/>
          <w:rtl w:val="0"/>
        </w:rPr>
        <w:t xml:space="preserve">18. panta</w:t>
      </w:r>
      <w:r w:rsidR="00000000" w:rsidRPr="00000000" w:rsidDel="00000000">
        <w:rPr>
          <w:rStyle w:val="paragraph"/>
          <w:i w:val="1"/>
          <w:rtl w:val="0"/>
        </w:rPr>
        <w:t xml:space="preserve"> otrās daļas 1. punktu un </w:t>
      </w:r>
      <w:r w:rsidR="00000000" w:rsidRPr="00000000" w:rsidDel="00000000">
        <w:rPr>
          <w:rStyle w:val="paragraph"/>
          <w:i w:val="1"/>
          <w:rtl w:val="0"/>
        </w:rPr>
        <w:t xml:space="preserve">Biedrību un nodibinājumu likuma 52.panta trešo daļu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Izdarīt Ministru kabineta 2022. gada 14. jūlija noteikumos Nr. 439 "Noteikumi par biedrību, nodibinājumu un arodbiedrību gada pārskatiem un grāmatvedības kārtošanu vienkāršā ieraksta sistēmā" (Latvijas Vēstnesis, 2022, 136. nr.) šādus grozījumus: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1.1.</w:t>
      </w:r>
      <w:r w:rsidR="00000000" w:rsidRPr="00000000" w:rsidDel="00000000">
        <w:rPr>
          <w:rtl w:val="0"/>
        </w:rPr>
        <w:t xml:space="preserve"> </w:t>
      </w:r>
      <w:r w:rsidR="00000000" w:rsidRPr="00000000" w:rsidDel="00000000">
        <w:rPr>
          <w:rtl w:val="0"/>
        </w:rPr>
        <w:t xml:space="preserve">izteikt tiesību akta izdošanas pamatojuma norādi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"Izdoti saskaņā ar Grāmatvedības likuma 10. panta trešās daļas 2. punktu, 18. panta otrās daļas 1. punktu un Biedrību un nodibinājumu likuma 52.panta trešo daļu";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1.2.</w:t>
      </w:r>
      <w:r w:rsidR="00000000" w:rsidRPr="00000000" w:rsidDel="00000000">
        <w:rPr>
          <w:rtl w:val="0"/>
        </w:rPr>
        <w:t xml:space="preserve"> </w:t>
      </w:r>
      <w:r w:rsidR="00000000" w:rsidRPr="00000000" w:rsidDel="00000000">
        <w:rPr>
          <w:rtl w:val="0"/>
        </w:rPr>
        <w:t xml:space="preserve">izteikt 1.2.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"1.2. organizācijas gada pārskatu struktūru, apjomu, saturu, sagatavošanas, pārbaudīšanas un iesniegšanas kārtību;";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1.3.</w:t>
      </w:r>
      <w:r w:rsidR="00000000" w:rsidRPr="00000000" w:rsidDel="00000000">
        <w:rPr>
          <w:rtl w:val="0"/>
        </w:rPr>
        <w:t xml:space="preserve"> </w:t>
      </w:r>
      <w:r w:rsidR="00000000" w:rsidRPr="00000000" w:rsidDel="00000000">
        <w:rPr>
          <w:rtl w:val="0"/>
        </w:rPr>
        <w:t xml:space="preserve">papildināt ar 1.3.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"1.3. kādos gadījumos kopā ar organizācijas gada pārskatu iesniedzams saimnieciskās un finansiālās darbības revīzijas institūcijas vai zvērināta revidenta ziņojums.";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1.4.</w:t>
      </w:r>
      <w:r w:rsidR="00000000" w:rsidRPr="00000000" w:rsidDel="00000000">
        <w:rPr>
          <w:rtl w:val="0"/>
        </w:rPr>
        <w:t xml:space="preserve"> </w:t>
      </w:r>
      <w:r w:rsidR="00000000" w:rsidRPr="00000000" w:rsidDel="00000000">
        <w:rPr>
          <w:rtl w:val="0"/>
        </w:rPr>
        <w:t xml:space="preserve">izteikt 98.4. apakšpunktu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"98.4. darbības joma vai jomas atbilstoši normatīvajiem aktiem par biedrību un nodibinājumu klasifikāciju;";</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1.5.</w:t>
      </w:r>
      <w:r w:rsidR="00000000" w:rsidRPr="00000000" w:rsidDel="00000000">
        <w:rPr>
          <w:rtl w:val="0"/>
        </w:rPr>
        <w:t xml:space="preserve"> </w:t>
      </w:r>
      <w:r w:rsidR="00000000" w:rsidRPr="00000000" w:rsidDel="00000000">
        <w:rPr>
          <w:rtl w:val="0"/>
        </w:rPr>
        <w:t xml:space="preserve">izteikt 103.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"103. Ja biedrībai vai nodibinājumam apgrozījums (ieņēmumi) no saimnieciskajiem darījumiem pārskata gadā ir lielāks par 1 000 000 euro, tā gada pārskatu revidē (pārbauda) un par veiktās revīzijas (pārbaudes) rezultātiem revidenta ziņojumu sniedz zvērināts revidents (vairāki zvērināti revidenti) vai zvērinātu revidentu komercsabiedrība (turpmāk – zvērināts revidents) atbilstoši Revīzijas pakalpojumu likumam";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1.6.</w:t>
      </w:r>
      <w:r w:rsidR="00000000" w:rsidRPr="00000000" w:rsidDel="00000000">
        <w:rPr>
          <w:rtl w:val="0"/>
        </w:rPr>
        <w:t xml:space="preserve"> </w:t>
      </w:r>
      <w:r w:rsidR="00000000" w:rsidRPr="00000000" w:rsidDel="00000000">
        <w:rPr>
          <w:rtl w:val="0"/>
        </w:rPr>
        <w:t xml:space="preserve">izteikt 104.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"104. Ja organizācijas gada pārskatu pārbauda Biedrību un nodibinājumu likumā noteiktā finansiālās darbības revīzijas institūcija, tad vismaz vienam šīs revīzijas institūcijas loceklim ir jābūt izpratnei par grāmatvedības vai revīzijas jautājumiem.</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1.7.</w:t>
      </w:r>
      <w:r w:rsidR="00000000" w:rsidRPr="00000000" w:rsidDel="00000000">
        <w:rPr>
          <w:rtl w:val="0"/>
        </w:rPr>
        <w:t xml:space="preserve"> </w:t>
      </w:r>
      <w:r w:rsidR="00000000" w:rsidRPr="00000000" w:rsidDel="00000000">
        <w:rPr>
          <w:rtl w:val="0"/>
        </w:rPr>
        <w:t xml:space="preserve">izteikt 105. punktu šādā redakcijā:</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 Organizācija Biedrību un nodibinājumu likumā noteiktajā termiņā  iesniedz Valsts ieņēmumu dienestā (elektroniskās deklarēšanas sistēmā) valdes parakstītu gada pārskata vai saīsinātā gada pārskata atvasinājumu un:</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105.1. finansiālās darbības revīzijas institūcijas brīvā formā sagatavota ziņojuma atvasinājumu, ja organizācijai pārskata gadā apgrozījums (ieņēmumi) pārsniedz 1 200 euro, bet ir mazāks par šo noteikumu 103. punktā noteikto;</w:t>
      </w:r>
    </w:p>
    <w:p w:rsidP="00000000" w:rsidRDefault="00000000" w:rsidR="00000000" w:rsidRPr="00000000" w:rsidDel="00000000">
      <w:pPr>
        <w:numPr>
          <w:ilvl w:val="2"/>
          <w:numId w:val="1"/>
        </w:numPr>
        <w:ind w:left="0" w:hanging="0"/>
        <w:contextualSpacing w:val="0"/>
        <w:spacing w:before="0"/>
        <w:rPr>
          <w:u w:val="none"/>
        </w:rPr>
      </w:pPr>
      <w:r w:rsidR="00000000" w:rsidRPr="00000000" w:rsidDel="00000000">
        <w:rPr>
          <w:rtl w:val="0"/>
        </w:rPr>
        <w:t xml:space="preserve"/>
      </w:r>
      <w:r w:rsidR="00000000" w:rsidRPr="00000000" w:rsidDel="00000000">
        <w:rPr>
          <w:rtl w:val="0"/>
        </w:rPr>
        <w:t xml:space="preserve">105.2. zvērināta revidenta ziņojumu (atvasinājumu), ja organizācijas apgrozījums (ieņēmumi) atbilst šo noteikumu 103. punktā noteiktajam.";</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1.8.</w:t>
      </w:r>
      <w:r w:rsidR="00000000" w:rsidRPr="00000000" w:rsidDel="00000000">
        <w:rPr>
          <w:rtl w:val="0"/>
        </w:rPr>
        <w:t xml:space="preserve"> </w:t>
      </w:r>
      <w:r w:rsidR="00000000" w:rsidRPr="00000000" w:rsidDel="00000000">
        <w:rPr>
          <w:rtl w:val="0"/>
        </w:rPr>
        <w:t xml:space="preserve">izteikt 7. pielikumu jaunā redakcijā (</w:t>
      </w:r>
      <w:r w:rsidR="00000000" w:rsidRPr="00000000" w:rsidDel="00000000">
        <w:rPr>
          <w:rtl w:val="0"/>
        </w:rPr>
        <w:t xml:space="preserve">pielikums</w:t>
      </w:r>
      <w:r w:rsidR="00000000" w:rsidRPr="00000000" w:rsidDel="00000000">
        <w:rPr>
          <w:rtl w:val="0"/>
        </w:rPr>
        <w:t xml:space="preserve">).</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Šo noteikumu 103. un 105. punkta prasības attiecībā uz zvērināta revidenta ziņojumu vai finansiālās darbības revīzijas institūcijas ziņojumu ir piemērojamas, sākot ar 2024. gada pārskata gadu.</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V. Uzvārds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24-TA-280</w:t>
    </w:r>
    <w:r>
      <w:br/>
    </w:r>
    <w:r w:rsidR="00000000" w:rsidRPr="00000000" w:rsidDel="00000000">
      <w:rPr>
        <w:rtl w:val="0"/>
      </w:rPr>
      <w:t xml:space="preserve">Izdrukāts 29.07.2026. 23.05 - 3.0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Noteikumu (grozījumu) projekts 24-TA-280</w:t>
    </w:r>
    <w:r>
      <w:br/>
    </w:r>
    <w:r w:rsidR="00000000" w:rsidRPr="00000000" w:rsidDel="00000000">
      <w:rPr>
        <w:rtl w:val="0"/>
      </w:rPr>
      <w:t xml:space="preserve">Izdrukāts 29.07.2026. 23.05 - 3.0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lvl w:ilvl="2">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noteikumu_(grozījumu)_projekts_24-TA-280.docx</dc:title>
</cp:coreProperties>
</file>

<file path=docProps/custom.xml><?xml version="1.0" encoding="utf-8"?>
<Properties xmlns="http://schemas.openxmlformats.org/officeDocument/2006/custom-properties" xmlns:vt="http://schemas.openxmlformats.org/officeDocument/2006/docPropsVTypes"/>
</file>