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564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12. septembrī (prot. Nr. 35 23.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Zāļu valsts aģentūras 2025. gada budžeta apstiprināšanu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Saskaņā ar </w:t>
      </w:r>
      <w:r w:rsidR="00000000" w:rsidRPr="00000000" w:rsidDel="00000000">
        <w:rPr>
          <w:rtl w:val="0"/>
        </w:rPr>
        <w:t xml:space="preserve">Likuma par budžetu un finanšu vadību 41. panta</w:t>
      </w:r>
      <w:r w:rsidR="00000000" w:rsidRPr="00000000" w:rsidDel="00000000">
        <w:rPr>
          <w:rtl w:val="0"/>
        </w:rPr>
        <w:t xml:space="preserve"> 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daļu apstiprināt Zāļu valsts aģentūras 2025. gada budžeta ieņēmumus 6 943 149 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apmērā un izdevumus 7 954 264 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apmērā (tai skaitā izdevumu finansēšanai novirzot maksas pakalpojumu naudas līdzekļu atlikumu uz 2025. gada 1. janvāri 1 011 115 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apmērā) atbilstoši šā rīkojuma pielikumam.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zaudējušu </w:t>
      </w:r>
      <w:r w:rsidR="00000000" w:rsidRPr="00000000" w:rsidDel="00000000">
        <w:rPr>
          <w:rtl w:val="0"/>
        </w:rPr>
        <w:t xml:space="preserve">Ministru kabineta 2025. gada 23. maija rīkojumu Nr. 289 "Par Zāļu valsts aģentūras 2025. gada budžeta apstiprināšanu"</w:t>
      </w:r>
      <w:r w:rsidR="00000000" w:rsidRPr="00000000" w:rsidDel="00000000">
        <w:rPr>
          <w:rtl w:val="0"/>
        </w:rPr>
        <w:t xml:space="preserve"> (Latvijas Vēstnesis, 2025, 99. nr.).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H. Abu Meri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25-TA-1863</w:t>
    </w:r>
    <w:r>
      <w:br/>
    </w:r>
    <w:r w:rsidR="00000000" w:rsidRPr="00000000" w:rsidDel="00000000">
      <w:rPr>
        <w:rtl w:val="0"/>
      </w:rPr>
      <w:t xml:space="preserve">Izdrukāts 29.07.2026. 23.57 - 2.0.VK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25-TA-1863</w:t>
    </w:r>
    <w:r>
      <w:br/>
    </w:r>
    <w:r w:rsidR="00000000" w:rsidRPr="00000000" w:rsidDel="00000000">
      <w:rPr>
        <w:rtl w:val="0"/>
      </w:rPr>
      <w:t xml:space="preserve">Izdrukāts 29.07.2026. 23.57 - 2.0.VK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rīkojuma_projekts_25-TA-1863.docx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