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"Mihaila Čehova Rīgas Krievu teātris"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"Mihaila Čehova Rīgas Krievu teātris" (vienotais reģistrācijas Nr. 40003793653)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8335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2. janvārī starp Kultūras ministriju un kapitālsabiedrību noslēgtajam līdzdarbības līgumam Nr. 2.5-8-3 "Par atsevišķu valsts pārvaldes uzdevumu deleģēšanu kultūras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kapitālsabiedrība veic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izpildi. Uzņēmumu ienākuma nodoklis no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dividendēs sadalītās peļņas daļas un minētajiem deleģētajiem pārvaldes uzdevumiem novirzāmās summas tiek aprēķināts un samaksāts normatīvajos aktos noteiktajā kārtībā un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24-TA-2065</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24-TA-2065</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rīkojuma_projekts_24-TA-2065.docx</dc:title>
</cp:coreProperties>
</file>

<file path=docProps/custom.xml><?xml version="1.0" encoding="utf-8"?>
<Properties xmlns="http://schemas.openxmlformats.org/officeDocument/2006/custom-properties" xmlns:vt="http://schemas.openxmlformats.org/officeDocument/2006/docPropsVTypes"/>
</file>