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 gada 4.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Nosūtījums uz kolposkopiju, onkoloģijas ginekologa konsultāciju pēc dzemdes kakla vēža skrīninga izmeklējumiem sievietēm no 30 līdz 69 gadiem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      Ārstniecības iestāde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vēstules Nr.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 Personas kods </w:t>
      </w:r>
      <w:r w:rsidR="00000000" w:rsidRPr="00000000" w:rsidDel="00000000">
        <w:rPr>
          <w:sz w:val="36"/>
          <w:rtl w:val="0"/>
        </w:rPr>
        <w:t xml:space="preserve">▢▢▢▢▢▢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anamnēze: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Ja iepriekš ir saņemta dzemdes kakla ārstēšana, norādīt ārstēšanas veidu un datumu (mēnesis/gads):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rtl w:val="0"/>
        </w:rPr>
        <w:t xml:space="preserve">krioterapija (___________-______________)            </w:t>
      </w:r>
      <w:r w:rsidR="00000000" w:rsidRPr="00000000" w:rsidDel="00000000">
        <w:rPr>
          <w:sz w:val="36"/>
          <w:rtl w:val="0"/>
        </w:rPr>
        <w:t xml:space="preserve">▢</w:t>
      </w:r>
      <w:r w:rsidR="00000000" w:rsidRPr="00000000" w:rsidDel="00000000">
        <w:rPr>
          <w:rtl w:val="0"/>
        </w:rPr>
        <w:t xml:space="preserve"> diatermokoagulācija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dozētā koagulācija (_________-_____________)       </w:t>
      </w:r>
      <w:r w:rsidR="00000000" w:rsidRPr="00000000" w:rsidDel="00000000">
        <w:rPr>
          <w:sz w:val="36"/>
          <w:rtl w:val="0"/>
        </w:rPr>
        <w:t xml:space="preserve">▢</w:t>
      </w:r>
      <w:r w:rsidR="00000000" w:rsidRPr="00000000" w:rsidDel="00000000">
        <w:rPr>
          <w:rtl w:val="0"/>
        </w:rPr>
        <w:t xml:space="preserve"> elektroekscīzija ar cilpu vai konusu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rtl w:val="0"/>
        </w:rPr>
        <w:t xml:space="preserve"> cita _________________________________________________________________________________________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Atzīmēt pēdējā atbilstošā testa rezultātu un datumu: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85"/>
        <w:gridCol w:w="503"/>
        <w:gridCol w:w="7301"/>
        <w:tblGridChange w:id="0">
          <w:tblGrid>
            <w:gridCol w:w="1385"/>
            <w:gridCol w:w="503"/>
            <w:gridCol w:w="73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negatīvs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nav atrasti: turpmāki izmeklējumi nav nepieciešami, un nākamās pārbaudes jāveic, saņemot kārtējo uzaicinājumu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16./18. tipi ir atrasti: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nav atrasts intraepiteliāls bojājums, jāatkārto citoloģija pēc 1 gada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A2 (ASC-US),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A3 (LSIL),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AH (ASC-H),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A4 (HSIL),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CPV pozitīvs, A5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A5 (AGUS), jāveic kolposkopija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b w:val="1"/>
                <w:rtl w:val="0"/>
              </w:rPr>
              <w:t xml:space="preserve">CPV pozitīvs, A6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CPV citi tipi ir atrasti, citoloģijā A6 (malignizācijas pazīmes): ir nepieciešama konsultācija pie onkoloģijas ginekologa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Tests bez rezultāta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Testēšana bez rezultāta – tests jāatkārto pēc 3 mēnešiem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Veidlapa ir nosūtījums uz norādītajām ārstniecības iestādēm kolposkopijas izmeklējumiem vai onkoloģijas ginekologa konsultācijas saņemšanai bez ģimenes ārsta nosūtījuma. Mēneša laikā pēc rezultātu saņemšanas veiciet pierakstu uz turpmākiem izmeklējumiem. Reģistrējoties obligāti informējiet, ka Jums ir šāda pēcskrīninga izmeklējuma nosūtījuma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iestādes turpmāku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Austrumu klīniskā universitātes slimnīca, Rīga, Hipokrāta iela 2, tālr. 67000610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reģionālā slimnīca, Liepāja, Slimnīcas iela 25, tālr. 63403231, 63403264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reģionālā slimnīca, Daugavpils, Viestura iela 5, Centra poliklīnikas reģistratūra, tālr. 65440856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glabājiet savus iepriekšējo izmeklējumu rezultātus pie sevis un, nākot uz konsultāciju, ņemiet tos līdzi!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Atcerieties, ka vēža diagnozi pierāda tikai un vienīgi audu šūnu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_____________________________________________________________________________ (vārds, uzvārds, paraksts un personīgais spiedogs)"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noteikumu_(grozījumu)_projekts_p3_25-TA-2101.docx</dc:title>
</cp:coreProperties>
</file>

<file path=docProps/custom.xml><?xml version="1.0" encoding="utf-8"?>
<Properties xmlns="http://schemas.openxmlformats.org/officeDocument/2006/custom-properties" xmlns:vt="http://schemas.openxmlformats.org/officeDocument/2006/docPropsVTypes"/>
</file>