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Lūznavas pagastā, Rēzeknes novadā atsavināšanu valsts aizsardzības vajadzībām.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  <w:r w:rsidR="00000000" w:rsidRPr="00000000" w:rsidDel="00000000">
        <w:rPr>
          <w:rStyle w:val="paragraph"/>
          <w:b w:val="1"/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Atsavināt valsts aizsardzības vajadzībām - Lūznavas militārās bāzes attīstībai - nekustamo īpašumu (nekustamā īpašuma kadastra Nr. 7868 900 0132, reģistrēts Rēzeknes tiesas Lūznavas pagasta zemesgrāmatas nodalījumā Nr. 245-20) – dzīvokli Nr. 20 (telpu grupas kadastra apzīmējums 7868 002 0112 002 020) un tam piekrītošās kopīpašuma 3740/157430 domājamās daļas no būves (būves kadastra apzīmējums 7868 002 0112 002) – Jaunatnes ielā 4–20, Lūznavā, Lūznavas pagastā, Rēzeknes novadā.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Šā likuma </w:t>
      </w:r>
      <w:r w:rsidR="00000000" w:rsidRPr="00000000" w:rsidDel="00000000">
        <w:rPr>
          <w:rtl w:val="0"/>
        </w:rPr>
        <w:t xml:space="preserve">1.pantā</w:t>
      </w:r>
      <w:r w:rsidR="00000000" w:rsidRPr="00000000" w:rsidDel="00000000">
        <w:rPr>
          <w:rtl w:val="0"/>
        </w:rPr>
        <w:t xml:space="preserve"> minētais nekustamais īpašums atsavināms Sabiedrības vajadzībām nepieciešamā nekustamā īpašuma atsavināšanas likumā noteiktajā kārtībā.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 šā likuma </w:t>
      </w:r>
      <w:r w:rsidR="00000000" w:rsidRPr="00000000" w:rsidDel="00000000">
        <w:rPr>
          <w:rtl w:val="0"/>
        </w:rPr>
        <w:t xml:space="preserve">1.pantā</w:t>
      </w:r>
      <w:r w:rsidR="00000000" w:rsidRPr="00000000" w:rsidDel="00000000">
        <w:rPr>
          <w:rtl w:val="0"/>
        </w:rPr>
        <w:t xml:space="preserve"> minēto nekustamo īpašumu normatīvajos aktos noteiktajā kārtībā ieraksta zemesgrāmatā uz valsts vārda Aizsardzības ministrijas personā.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rtl w:val="0"/>
        </w:rPr>
        <w:t xml:space="preserve">Likums stājas spēkā nākamajā dienā pēc tā izsludināšanas.</w:t>
      </w:r>
      <w:r>
        <w:br/>
      </w:r>
      <w:r w:rsidR="00000000" w:rsidRPr="00000000" w:rsidDel="00000000">
        <w:rPr>
          <w:rStyle w:val="paragraph"/>
          <w:rtl w:val="0"/>
        </w:rPr>
        <w:t xml:space="preserve">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23-TA-1299</w:t>
    </w:r>
    <w:r>
      <w:br/>
    </w:r>
    <w:r w:rsidR="00000000" w:rsidRPr="00000000" w:rsidDel="00000000">
      <w:rPr>
        <w:rtl w:val="0"/>
      </w:rPr>
      <w:t xml:space="preserve">Izdrukāts 29.07.2026. 22.23 - 2.0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23-TA-1299</w:t>
    </w:r>
    <w:r>
      <w:br/>
    </w:r>
    <w:r w:rsidR="00000000" w:rsidRPr="00000000" w:rsidDel="00000000">
      <w:rPr>
        <w:rtl w:val="0"/>
      </w:rPr>
      <w:t xml:space="preserve">Izdrukāts 29.07.2026. 22.23 - 2.0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likumprojekts_23-TA-1299.docx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