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29. oktobrī (prot. Nr. 46 54.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10. novembra noteikumos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(Latvijas Vēstnesis, 2015, 238. nr.; 2016, 107. nr.; 2017, 114., 213. nr.; 2018, 182., 226., 251. nr.; 2019, 176. nr.; 2020, 242. nr.; 2021, 38., 181. nr.; 2023, 29., 223.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Specifiskā atbalsta īstenošanu nodrošina Viedās administrācijas un reģionālās attīstības ministrija kā atbildīgā iestāde (turpmāk – atbildīgā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Specifiskā atbalsta ietvaros pirmajā, otrajā un trešajā atlases kārtā tiek atbalstīti Viedās administrācijas un reģionālās attīstības ministrijas izveidotajā Reģionālās attīstības koordinācijas padomē saskaņotajās pašvaldību attīstības programmās paredzētie projekti. Ceturtajā atlases kārtā tiek atbalstīti projekti, kuru ideju koncepti ir saskaņoti Reģionālās attīstības koordinācijas padomē."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proporcionāli tā iznākuma rādītāja vērtībai, kura izpilde proporcionāli ir vismazākā, ja iznākuma rādītāja izpildes vērtība sasniegta 15–65 procentu (neieskaitot)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885950" cy="419100"/>
            <wp:effectExtent t="0" b="0" r="0" l="0"/>
            <wp:docPr id="9" name="media/image9.JPG"/>
            <a:graphic>
              <a:graphicData uri="http://schemas.openxmlformats.org/drawingml/2006/picture">
                <pic:pic>
                  <pic:nvPicPr>
                    <pic:cNvPr id="9" name="media/image9.JPG"/>
                    <pic:cNvPicPr/>
                  </pic:nvPicPr>
                  <pic:blipFill>
                    <a:blip r:embed="rId9"/>
                    <a:srcRect/>
                    <a:stretch>
                      <a:fillRect/>
                    </a:stretch>
                  </pic:blipFill>
                  <pic:spPr>
                    <a:xfrm>
                      <a:ext cx="1885950" cy="419100"/>
                    </a:xfrm>
                    <a:prstGeom prst="rect"/>
                    <a:ln/>
                  </pic:spPr>
                </pic:pic>
              </a:graphicData>
            </a:graphic>
          </wp:inline>
        </w:drawing>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D</w:t>
      </w:r>
      <w:r w:rsidR="00000000" w:rsidRPr="00000000" w:rsidDel="00000000">
        <w:rPr>
          <w:rtl w:val="0"/>
        </w:rPr>
        <w:t xml:space="preserve"> – atmaksājamais Eiropas Reģionālās attīstības fonda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C</w:t>
      </w:r>
      <w:r w:rsidR="00000000" w:rsidRPr="00000000" w:rsidDel="00000000">
        <w:rPr>
          <w:rtl w:val="0"/>
        </w:rPr>
        <w:t xml:space="preserve"> – projekta Eiropas Reģionālās attīstības fonda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R</w:t>
      </w:r>
      <w:r w:rsidR="00000000" w:rsidRPr="00000000" w:rsidDel="00000000">
        <w:rPr>
          <w:i w:val="1"/>
          <w:vertAlign w:val="subscript"/>
          <w:rtl w:val="0"/>
        </w:rPr>
        <w:t xml:space="preserve">F</w:t>
      </w:r>
      <w:r w:rsidR="00000000" w:rsidRPr="00000000" w:rsidDel="00000000">
        <w:rPr>
          <w:rtl w:val="0"/>
        </w:rPr>
        <w:t xml:space="preserve"> – faktiskā projekta iznākuma rādītāja vērtība, kura izpilde proporcionāli ir vismazākā (hektāri, jaunizveidotas darba vietas vai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R</w:t>
      </w:r>
      <w:r w:rsidR="00000000" w:rsidRPr="00000000" w:rsidDel="00000000">
        <w:rPr>
          <w:i w:val="1"/>
          <w:vertAlign w:val="subscript"/>
          <w:rtl w:val="0"/>
        </w:rPr>
        <w:t xml:space="preserve">A</w:t>
      </w:r>
      <w:r w:rsidR="00000000" w:rsidRPr="00000000" w:rsidDel="00000000">
        <w:rPr>
          <w:rtl w:val="0"/>
        </w:rPr>
        <w:t xml:space="preserve"> – apstiprinātā projekta iznākuma rādītāja vērtība, kura izpilde proporcionāli ir vismazākā (hektāri, jaunizveidotas darba vietas vai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Gadījumos, kad finansējuma saņēmējs līdz 2023. gada 31. decembrim nevar pilnībā pabeigt projektā plānotās darbības un sasniegt projektā plānoto iznākuma rādītāju – atjaunotās degradētās teritorijas platība, kas pielāgota jaunu komersantu izvietošanai vai esošo komersantu paplašināšanai, lai sekmētu nodarbinātību un ekonomisko aktivitāti pašvaldībās –, finansējuma saņēmējs var pabeigt projektā plānotās darbības par saviem līdzekļiem līdz 2025. gada 31. oktobrim un sasniegt minēto iznākuma rādītāju līdz 2025. gada 31. oktobrim, ja sadarbības iestāde, saskaņojot ar atbildīgo iestādi, sniedz pozitīvu atzinumu par projekta un šo noteikumu 9.1.1. apakšpunktā minētā iznākuma rādītāja sasniegšanas termiņa pagarināšanu. To darbību izmaksas, par kurām līdz 2023. gada 31. decembrim ir sniegts valsts atbalsts atbilstoši Komisijas regulas Nr. 651/2014 14., 48. un 56. panta nosacījumiem, pēc 2023. gada 31. decembra finansē no finansējuma saņēmēja privātā finansējuma, par kuru nav saņemts valsts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25.</w:t>
      </w:r>
      <w:r w:rsidR="00000000" w:rsidRPr="00000000" w:rsidDel="00000000">
        <w:rPr>
          <w:vertAlign w:val="superscript"/>
          <w:rtl w:val="0"/>
        </w:rPr>
        <w:t xml:space="preserve">2</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2. noslēguma maksājuma pieprasījumu sagatavo par periodu līdz 2023. gada 31. decembrim, tajā nodalot veiktos izdevumus, pabeigtās projekta darbības un iznākuma rādītājus, kas sasniegti līdz 2023. gada 31. decembrim, no projekta darbībām un iznākuma rādītājiem, kas tiks sasniegti līdz 2025. gada 31. oktobrim;".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25.</w:t>
      </w:r>
      <w:r w:rsidR="00000000" w:rsidRPr="00000000" w:rsidDel="00000000">
        <w:rPr>
          <w:vertAlign w:val="superscript"/>
          <w:rtl w:val="0"/>
        </w:rPr>
        <w:t xml:space="preserve">2</w:t>
      </w:r>
      <w:r w:rsidR="00000000" w:rsidRPr="00000000" w:rsidDel="00000000">
        <w:rPr>
          <w:rtl w:val="0"/>
        </w:rPr>
        <w:t xml:space="preserve">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3. līdz 2025. gada 31. oktobrim iesniedz sadarbības iestādē pamatojošo dokumentāciju par pabeigtajām projekta darbībām un sasniegtajiem iznākuma rādītājiem."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25.</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4</w:t>
      </w:r>
      <w:r w:rsidR="00000000" w:rsidRPr="00000000" w:rsidDel="00000000">
        <w:rPr>
          <w:rtl w:val="0"/>
        </w:rPr>
        <w:t xml:space="preserve"> Ja finansējuma saņēmējs šo noteikumu 25.</w:t>
      </w:r>
      <w:r w:rsidR="00000000" w:rsidRPr="00000000" w:rsidDel="00000000">
        <w:rPr>
          <w:vertAlign w:val="superscript"/>
          <w:rtl w:val="0"/>
        </w:rPr>
        <w:t xml:space="preserve">1</w:t>
      </w:r>
      <w:r w:rsidR="00000000" w:rsidRPr="00000000" w:rsidDel="00000000">
        <w:rPr>
          <w:rtl w:val="0"/>
        </w:rPr>
        <w:t xml:space="preserve"> punktā minētajos gadījumos līdz 2025. gada 31. oktobrim nepabeidz visas plānotās projekta darbības par saviem līdzekļiem un nesasniedz projektā plānoto iznākuma rādītāju – atjaunotās degradētās teritorijas platība, kas pielāgota jaunu komersantu izvietošanai vai esošo komersantu paplašināšanai, lai sekmētu nodarbinātību un ekonomisko aktivitāti pašvaldībās –, finansējuma saņēmējam ir pienākums atmaksāt sadarbības iestādei visu projektā izmaksāto finansējumu saskaņā ar vienošanās vai civiltiesiskā līguma par projekta īstenošanu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 projekts ir atspoguļots ar Viedās administrācijas un reģionālās attīstības ministriju saskaņotās Latgales plānošanas reģiona attīstības programmas pielikumā un visu iesaistīto pašvaldību attīstības programmās;".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24-TA-2208</w:t>
    </w:r>
    <w:r>
      <w:br/>
    </w:r>
    <w:r w:rsidR="00000000" w:rsidRPr="00000000" w:rsidDel="00000000">
      <w:rPr>
        <w:rtl w:val="0"/>
      </w:rPr>
      <w:t xml:space="preserve">Izdrukāts 29.07.2026. 22.39 - 1.0.VK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24-TA-2208</w:t>
    </w:r>
    <w:r>
      <w:br/>
    </w:r>
    <w:r w:rsidR="00000000" w:rsidRPr="00000000" w:rsidDel="00000000">
      <w:rPr>
        <w:rtl w:val="0"/>
      </w:rPr>
      <w:t xml:space="preserve">Izdrukāts 29.07.2026. 22.39 - 1.0.VK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JPG" Type="http://schemas.openxmlformats.org/officeDocument/2006/relationships/image" Id="rId9"/></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noteikumu_(grozījumu)_projekts_24-TA-2208.docx</dc:title>
</cp:coreProperties>
</file>

<file path=docProps/custom.xml><?xml version="1.0" encoding="utf-8"?>
<Properties xmlns="http://schemas.openxmlformats.org/officeDocument/2006/custom-properties" xmlns:vt="http://schemas.openxmlformats.org/officeDocument/2006/docPropsVTypes"/>
</file>