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valsts un Eiropas Savienības atbalstu atklātu projektu konkursu veidā pasākumam "Ieguldījumi materiālajos aktīvos"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atklātu projektu iesniegumu konkursu veidā šādiem pasākuma "Ieguldījumi materiālajos aktīvos" apakšpasākumiem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ieguldījumiem lauku saimniecībās" (pasākuma kods – 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ieguldījumiem pārstrādē" (pasākuma kods – 4.2.);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ieguldījumiem lauksaimniecības un mežsaimniecības infrastruktūras attīstībā" (pasākuma kods – 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kā arī atbalstu pieprasa saskaņā ar normatīvajiem aktiem par valsts un Eiropas Savienības atbalsta piešķiršanu lauku un zivsaimniecības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"Ieguldījumi materiālajos aktīvos" apakšpasākumu mērķi saskaņā ar Eiropas Parlamenta un Padomes (ES) 2013. gada 17. decembra Regulas (EK)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(turpmāk – Regula Nr.  </w:t>
      </w:r>
      <w:r w:rsidR="00000000" w:rsidRPr="00000000" w:rsidDel="00000000">
        <w:rPr>
          <w:rtl w:val="0"/>
        </w:rPr>
        <w:t xml:space="preserve">1305/2013</w:t>
      </w:r>
      <w:r w:rsidR="00000000" w:rsidRPr="00000000" w:rsidDel="00000000">
        <w:rPr>
          <w:rtl w:val="0"/>
        </w:rPr>
        <w:t xml:space="preserve">) 4. pantu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minētajam apakšpasākumam – atbalstīt lauku saimniecības, lai uzlabotu to ekonomiskās darbības rādītājus un konkurētspēju, kā arī veicināt kooperācijas attīstību, nodrošinot dabas resursu ilgtspējīgu apsaimniekošanu un atbalstot pret klimata pārmaiņām noturīgu ekonomiku;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minētajam apakšpasākumam – paaugstināt lauksaimniecības produktu pārstrādes efektivitāti un palielināt produktu pievienoto vērtību, veicinot konkurētspējīgas kooperācijas attīstību un ilgtspējīgas lauksaimnieciskās ražošanas attīstību un inovāciju ieviešanu uzņēmumos;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minētajam apakšpasākumam – uzlabot infrastruktūru, kas attiecas uz lauksaimniecības attīstību, meža ražības paaugstināšanu, audzes veselības un kokmateriālu kvalitātes uzlabošanu, saglabājot un uzlabojot meža ilgtermiņa ieguldījumu globālajā oglekļa apritē, uzturot bioloģisko daudzveidību un nodrošinot klimata pārmaiņu mazināšanu, kā arī lauksaimniecības un mežsaimniecības nozares konkurētspējas paaugstināšanu.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un atbalsta pretendents apstrādā personas datus (personas vārdu, uzvārdu, personas kodu, tālruņa numuru, e-pasta adresi, Lauku atbalsta dienesta klienta numuru, nekustamā īpašuma adresi, nekustamā īpašuma kadastra numuru), lai nodrošinātu šo noteikumu 1. punktā minēto apakšpasākumu īstenošanu.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fiziskās personas datus uzglabā līdz 2028. gada 31. decembrim un pēc tam iznīcina saskaņā ar Arhīvu likumā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04.09.2018. noteikumu Nr. 565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Apakšpasākumu kopīgie 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Vienā projekta iesniegumā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var ietvert vairāku apakšpasākumu vairākas aktivitātes.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produkti ir Līguma par Eiropas Savienības darbību I pielikumā minētie lauksaimniecības produkti, izņemot zivsaimniecības produktus un mājas (istabas) dzīvniekus un tādus dzīvniekus, uz kuriem neattiecas Ciltsdarba un dzīvnieku audzēšanas likums (turpmāk – lauksaimniecības produkti);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saimniecība ir juridiska vai fiziska persona, kas ražojusi lauksaimniecības produktus un guvusi ieņēmumus no lauksaimniecības produktu pārdošanas pēdējā noslēgtajā gadā (turpmāk – lauku saimniecība);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pārstrāde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2. panta 10. punkta definīcijai, ietverot jebkuru darbību ar lauksaimniecības produktu, tostarp karsēšanu, kūpināšanu, konservēšanu, nogatavināšanu, žāvēšanu, marinēšanu, ekstrakciju, ekstrūziju, malšanu, saldēšanu vai vienlaikus vairākus šos procesus, kas maina sākotnējo produktu. Par lauksaimniecības produktu pārstrādi uzskatāma arī dzīvnieku kaušana un sadalīšana;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zālēdāji ir visi lauksaimniecības dzīvnieki atgremotāji un zirgu dzimtas (</w:t>
      </w:r>
      <w:r w:rsidR="00000000" w:rsidRPr="00000000" w:rsidDel="00000000">
        <w:rPr>
          <w:i w:val="1"/>
          <w:rtl w:val="0"/>
        </w:rPr>
        <w:t xml:space="preserve">Equidae</w:t>
      </w:r>
      <w:r w:rsidR="00000000" w:rsidRPr="00000000" w:rsidDel="00000000">
        <w:rPr>
          <w:rtl w:val="0"/>
        </w:rPr>
        <w:t xml:space="preserve">) dzīvnieki (turpmāk – zālēdāji);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atbilstīga lauksaimniecības pakalpojumu kooperatīvā sabiedrība ir tāda kooperatīvā sabiedrība, kas saņēmusi atbilstības statusu saskaņā ar normatīvajiem aktiem par lauksaimniecības pakalpojumu kooperatīvo sabiedrību un mežsaimniecības pakalpojumu kooperatīvo sabiedrību atbilstības izvērtēšanu (turpmāk – kooperatīvā 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vietējā pamatizejviela ir lauksaimniecības produkti, kuri iepirkti no juridiskām vai fiziskām personām (primārajiem ražotājiem, lauksaimniecības produktu pārstrādes uzņēmumiem, kooperatīviem vai kooperatīvām sabiedrībām), kas atrodas 300 kilometru attālumā no lauksaimniecības produktu pārstrādes uzņēmuma;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gados jaunais lauksaimnieks ir fiziska vai juridiska persona, kura atbilst Regulas (ES) Nr.  </w:t>
      </w:r>
      <w:r w:rsidR="00000000" w:rsidRPr="00000000" w:rsidDel="00000000">
        <w:rPr>
          <w:rtl w:val="0"/>
        </w:rPr>
        <w:t xml:space="preserve">1305/2013</w:t>
      </w:r>
      <w:r w:rsidR="00000000" w:rsidRPr="00000000" w:rsidDel="00000000">
        <w:rPr>
          <w:rtl w:val="0"/>
        </w:rPr>
        <w:t xml:space="preserve"> 2. panta 1. punkta "n" apakšpunktā minētajai definīcijai (juridiskas personas gadījumā minētos nosacījumus piemēro fiziskai personai – saimniecības īpašniekam vai personai, kurai uzņēmumā pieder ne mazāk kā 51 procents kapitāldaļu un Uzņēmumu reģistrā reģistrētas atsevišķas paraksta tiesības):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nav vecāka par 40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augstāko vai profesionālo vidējo lauksaimniecības izglītību vai apguvusi lauksaimniecības kursus vismaz 160 stundu apjomā vai to iegūs līdz projekta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mēnešu laikā pēc Lauku atbalsta dienesta lēmuma par projekta iesnieguma apstiprināšanu spēkā stāšanās pirmo reizi dibina vai, nomainoties paaudzei, pārņem lauku saimniecību vadītāja statusā ar vairāk nekā 51 procentu kapitāldaļu un Uzņēmumu reģistrā reģistrētas atsevišķas paraksta tiesības vai lauku saimniecību nodibinājis ne agrāk kā piecus gadus pirms projekta iesnieguma iesniegšanas. Atbalsta pretendentam 18 mēnešu laikā no dienas, kad pieņemts lēmums par projekta iesnieguma apstiprināšanu, ir jāatbilst aktīvā lauksaimnieka statusam saskaņā ar Eiropas Parlamenta un Padomes 2013. gada 17. decembra Regulas (ES) Nr.  </w:t>
      </w:r>
      <w:r w:rsidR="00000000" w:rsidRPr="00000000" w:rsidDel="00000000">
        <w:rPr>
          <w:rtl w:val="0"/>
        </w:rPr>
        <w:t xml:space="preserve">1307/2013</w:t>
      </w:r>
      <w:r w:rsidR="00000000" w:rsidRPr="00000000" w:rsidDel="00000000">
        <w:rPr>
          <w:rtl w:val="0"/>
        </w:rPr>
        <w:t xml:space="preserve">, ar ko izveido noteikumus par lauksaimniekiem paredzētiem tiešajiem maksājumiem, kurus veic saskaņā ar kopējās lauksaimniecības politikas atbalsta shēmām, un ar ko atceļ Padomes Regulu (EK) Nr.  </w:t>
      </w:r>
      <w:r w:rsidR="00000000" w:rsidRPr="00000000" w:rsidDel="00000000">
        <w:rPr>
          <w:rtl w:val="0"/>
        </w:rPr>
        <w:t xml:space="preserve">637/2008</w:t>
      </w:r>
      <w:r w:rsidR="00000000" w:rsidRPr="00000000" w:rsidDel="00000000">
        <w:rPr>
          <w:rtl w:val="0"/>
        </w:rPr>
        <w:t xml:space="preserve"> un Padomes Regulu (EK) Nr.  </w:t>
      </w:r>
      <w:r w:rsidR="00000000" w:rsidRPr="00000000" w:rsidDel="00000000">
        <w:rPr>
          <w:rtl w:val="0"/>
        </w:rPr>
        <w:t xml:space="preserve">73/2009</w:t>
      </w:r>
      <w:r w:rsidR="00000000" w:rsidRPr="00000000" w:rsidDel="00000000">
        <w:rPr>
          <w:rtl w:val="0"/>
        </w:rPr>
        <w:t xml:space="preserve"> (turpmāk – regula Nr.  </w:t>
      </w:r>
      <w:r w:rsidR="00000000" w:rsidRPr="00000000" w:rsidDel="00000000">
        <w:rPr>
          <w:rtl w:val="0"/>
        </w:rPr>
        <w:t xml:space="preserve">1307/2013</w:t>
      </w:r>
      <w:r w:rsidR="00000000" w:rsidRPr="00000000" w:rsidDel="00000000">
        <w:rPr>
          <w:rtl w:val="0"/>
        </w:rPr>
        <w:t xml:space="preserve">), 9.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materiālie aktīvi un nemateriālie aktīvi atbilst Komisijas regulas Nr.  </w:t>
      </w:r>
      <w:r w:rsidR="00000000" w:rsidRPr="00000000" w:rsidDel="00000000">
        <w:rPr>
          <w:rtl w:val="0"/>
        </w:rPr>
        <w:t xml:space="preserve">651/2014</w:t>
      </w:r>
      <w:r w:rsidR="00000000" w:rsidRPr="00000000" w:rsidDel="00000000">
        <w:rPr>
          <w:rtl w:val="0"/>
        </w:rPr>
        <w:t xml:space="preserve"> 2. panta 29. un 30. punkta un 2. panta 49. panta "a" apakšpunkta definīcijai, ja, īstenojot projektu, iegūst šo noteikumu </w:t>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punktā minēto galaproduktu;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inovācija šo noteikumu izpratnē ir jauna produkta ieviešana ražošanā, kas veicina jaunas tirgus nišas izveidošanos, Latvijā līdz šim neražotu produktu ražošanas uzsākšana, zinātniskās, tehniskās vai citas jomas idejas izstrādnes un tehnoloģijas ieviešana ražošanas procesā tirgū pieprasīta konkurētspējīga produkta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īstenošana nozīmē aktivitātes īstenošanu, ja preču iegādei pretendents izmanto finanšu līzinga 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stratēģisks projekts ir projekts, kas tiek īstenots lauksaimniecības produktu pārstrādē pēc vienotas sistēmas – ar saliedētību lauksaimniecības nozares produktu ražošanas un pārstrādes jomā, lai veicinātu lauksaimniecības un tās pārstrādes produktu cenu stabilizēšanu, konkurētspēju un produktu ražošanu atbilstoši pieprasījumam;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pārcelšana atbilst Regulas Nr.  </w:t>
      </w:r>
      <w:r w:rsidR="00000000" w:rsidRPr="00000000" w:rsidDel="00000000">
        <w:rPr>
          <w:rtl w:val="0"/>
        </w:rPr>
        <w:t xml:space="preserve">651/2014</w:t>
      </w:r>
      <w:r w:rsidR="00000000" w:rsidRPr="00000000" w:rsidDel="00000000">
        <w:rPr>
          <w:rtl w:val="0"/>
        </w:rPr>
        <w:t xml:space="preserve"> 2. panta 61. "a" punktā noteiktajam.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 MK 27.09.2016. noteikumiem Nr. 646; MK 19.09.2017. noteikumiem Nr. 575; MK 04.09.2018. noteikumiem Nr. 565)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par ēkas energoefektivitātes palielināšanu piešķir, ja ēkā enerģija tiek izmantota mikroklimata regulēšanai – apkurei un telpu dzesēšanai.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24.11.2015. noteikumu Nr. 666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Ekonomiskās darbības rādītājus izvērtē saskaņā ar šajos noteikumos minētajiem ekonomiskās dzīvotspējas kritērijiem, kurus atbalsta pretendents (turpmāk – pretendents) apliecinājis projekta iesniegumā atbilstoši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visu projekta īstenošanas un uzraudzības laiku atbilst šādiem publiskā finansējuma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konkrētā apakšpasākuma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neaizvieto esošos pamatlīdzekļus (atbilstoši šo noteikumu </w:t>
      </w:r>
      <w:r w:rsidR="00000000" w:rsidRPr="00000000" w:rsidDel="00000000">
        <w:rPr>
          <w:rtl w:val="0"/>
        </w:rPr>
        <w:t xml:space="preserve">10.</w:t>
      </w:r>
      <w:r w:rsidR="00000000" w:rsidRPr="00000000" w:rsidDel="00000000">
        <w:rPr>
          <w:rtl w:val="0"/>
        </w:rPr>
        <w:t xml:space="preserve">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apakšpasākumu īstenošanas vieta ir Latvija.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Pasākumā atbalsta šādas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tās aprīkojuma, informācijas tehnoloģiju un programmnodrošinājuma iegādei un uzstādīšanai, kas paredzēts nepārstrādāto lauksaimniecības produktu ražošanai, un ar to saistītai iepakošanai un pirmapstrādei, kā arī ilggadīgo augļkopības kultūraugu (izņemot zemenes) stādu iegādei, stādījumu balstu sistēmu, žogu, žogu balstu iegādei, uzstādīšanai un stādījumu ierīkošanai;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nepārstrādāto lauksaimniecības produktu ražošanai, ar to saistītai iepakošanai un pirmapstrādei paredzētu: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 pamatojoties uz līgumiem ar trešajām personām;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(būvdarbi inženierbūves montāžai, ieguldīšanai vai novietošanai pamatnē vai būvē);</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(būvdarbi iepriekš izgatavotas būves salikšanai no gataviem elementiem paredzētajā novietnē, neizbūvējot pamatus vai pamatni dziļāk par 30 centimetriem);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 telpu pārveidošana un pielāgošana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aprīkojuma, informācijas tehnoloģiju un programmnodrošinājuma iegādei un uzstādīšanai, kas paredzēts lauksaimniecības produktu pārstrādei, un ar to saistītai iepakošanai un pirmapstrādei;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līgumiem ar trešajām personām, kas atbildīgas par darbu veikšanu,– lauksaimniecības produktu pārstrādei, ar to saistītai iepakošanai un pirmapstrādei paredzētu: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(būvdarbi inženierbūves montāžai, ieguldīšanai vai novietošanai pamatnē vai būvē);</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(būvdarbi iepriekš izgatavotas būves salikšanai no gataviem elementiem paredzētajā novietnē, neizbūvējot pamatus vai pamatni dziļāk par 30 centimetriem);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 telpu pārveidošana un pielāgošana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minētajā apakšpasākumā, pamatojoties uz līgumiem ar trešajām personām, kas atbildīgas par darbu veikšanu: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sistēmu pārbūvei un atjaunošanai, tai skaitā pārbūvētajam vai atjaunotajam meliorācijas objektam piegulošu brauktuvju klātņu pārbūvei vai atjaunošanai (bez seguma);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infrastruktūras attīstībai: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būvniecībai vai pārbūvei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objektu (izņemot ražošanas objektus, kuros ražo enerģiju no lauksaimniecības vai mežsaimniecības izcelsmes biomasas nolūkā gūt ieņēmumus) pievedceļu būvniecībai un pārbūvei (bez cietā seguma);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9.3.1.</w:t>
      </w:r>
      <w:r w:rsidR="00000000" w:rsidRPr="00000000" w:rsidDel="00000000">
        <w:rPr>
          <w:rtl w:val="0"/>
        </w:rPr>
        <w:t xml:space="preserve"> un </w:t>
      </w:r>
      <w:r w:rsidR="00000000" w:rsidRPr="00000000" w:rsidDel="00000000">
        <w:rPr>
          <w:rtl w:val="0"/>
        </w:rPr>
        <w:t xml:space="preserve">9.3.2.</w:t>
      </w:r>
      <w:r w:rsidR="00000000" w:rsidRPr="00000000" w:rsidDel="00000000">
        <w:rPr>
          <w:rtl w:val="0"/>
        </w:rPr>
        <w:t xml:space="preserve"> apakšpunktā minēto ceļu izveidošanai ar betona plākšņu klājumu lauksaimniecībā izmantojamu augsto sūnu purvā vai izstrādātā kūdras purvā.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 MK 27.09.2016. noteikumiem Nr. 646)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pamatlīdzekļu aizvietošanu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esošos pamatlīdzekļos, kas vecāki par 10 gadiem. Papildinot esošos pamatlīdzekļus, kas jaunāki par 10 gadiem, tie jāsaglabā vismaz piecus gadus no projekta iesniegšanas vai līdz pamatlīdzekļa nolietojuma 10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pamatlīdzekļu iegādi, kuru jauda, ražība, celtspēja ir vismaz par 25 procentiem lielāka nekā saimniecībā vai uzņēmumā esošā pamatlīdzekļa ražošanas jauda;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būtiski maina ražošanas vai tehnoloģiju raksturu;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meliorācijas sistēmu pārbūvi un atjaunošanu, ja meliorācijas sistēma ir vecāka par 15 gadiem vai ja projektā paredzētajos meliorācijas sistēmas atjaunošanas darbos izrokamās grunts apjoms, rēķinot tikai vaļējo meliorācijas sistēmu izbūvē izraktās grunts apjomu (kubikmetros), ir vismaz 30 procentu no atjaunojamās meliorācijas sistēmas izbūvē izraktās grunts apjoma (kubikmetros).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projekta īstenošanas pretendents (izņemot kooperatīvo sabiedrību) sasniedz vismaz vienu no šādiem saimnieciskās darbības rādītājiem vai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salīdzinājumā ar pēdējo noslēgto gadu pirms projekta iesniegšanas vismaz par pieciem procentiem palielina: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no lauksaimniecības produktu ražošanas vai pārstrādes (vai vismaz par pusi no ieguldīto investīciju apmēra) vai fizisko ražošanas apjomu. Fiziskā ražošanas apjoma pieaugums nedrīkst būt sasniegts jau projekta iesniegšanas dienā;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projektu īsteno šo noteikumu </w:t>
      </w:r>
      <w:r w:rsidR="00000000" w:rsidRPr="00000000" w:rsidDel="00000000">
        <w:rPr>
          <w:rtl w:val="0"/>
        </w:rPr>
        <w:t xml:space="preserve">1.1.</w:t>
      </w:r>
      <w:r w:rsidR="00000000" w:rsidRPr="00000000" w:rsidDel="00000000">
        <w:rPr>
          <w:rtl w:val="0"/>
        </w:rPr>
        <w:t xml:space="preserve"> apakšpunktā minētajā apakšpasākumā, šo noteikumu </w:t>
      </w:r>
      <w:r w:rsidR="00000000" w:rsidRPr="00000000" w:rsidDel="00000000">
        <w:rPr>
          <w:rtl w:val="0"/>
        </w:rPr>
        <w:t xml:space="preserve">11.1.</w:t>
      </w:r>
      <w:r w:rsidR="00000000" w:rsidRPr="00000000" w:rsidDel="00000000">
        <w:rPr>
          <w:rtl w:val="0"/>
        </w:rPr>
        <w:t xml:space="preserve"> apakšpunktā minētos rādītājus, kas nedrīkst būt zemāki par iepriekšējo projektu iesniegumu iesniegšanas kārtas apstiprināto projektu plānotajiem rādītājiem, sasniedz salīdzinājumā 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pēdējo triju noslēgto gadu vidējiem rādītājiem pirms projekta iesniegšanas;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divu noslēgto gadu vidējiem rādītājiem pirms projekta iesniegšanas, ja saimnieciskās darbības ilgums ir mazāks par trim gadiem un saimniecībai ir tikai divi noslēgti gadi;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 noslēgtā gada vidējiem rādītājiem, ja saimniecība dibināta gadā pirms projekta iesniegšanas un tai ir tikai viens noslēgts gads;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pretendents pēc projekta īstenošanas šo noteikumu </w:t>
      </w:r>
      <w:r w:rsidR="00000000" w:rsidRPr="00000000" w:rsidDel="00000000">
        <w:rPr>
          <w:rtl w:val="0"/>
        </w:rPr>
        <w:t xml:space="preserve">11.1.</w:t>
      </w:r>
      <w:r w:rsidR="00000000" w:rsidRPr="00000000" w:rsidDel="00000000">
        <w:rPr>
          <w:rtl w:val="0"/>
        </w:rPr>
        <w:t xml:space="preserve"> apakšpunktā un 11.</w:t>
      </w:r>
      <w:r w:rsidR="00000000" w:rsidRPr="00000000" w:rsidDel="00000000">
        <w:rPr>
          <w:vertAlign w:val="superscript"/>
          <w:rtl w:val="0"/>
        </w:rPr>
        <w:t xml:space="preserve">1 </w:t>
      </w:r>
      <w:r w:rsidR="00000000" w:rsidRPr="00000000" w:rsidDel="00000000">
        <w:rPr>
          <w:rtl w:val="0"/>
        </w:rPr>
        <w:t xml:space="preserve">punktā minētos rādītājus nevar sasniegt nepārvaramas varas dēļ, no tā neatkarīgu vispārēju tirgus izmaiņu vai tādu vispārēju cenu izmaiņu dēļ kā, piemēram, valsts ekonomiskā krīze, pretendents, sniedzot pamatojumu, ir tiesīgs lūgt Lauku atbalsta dienestu: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 bet ne zemāk par šo noteikumu </w:t>
      </w:r>
      <w:r w:rsidR="00000000" w:rsidRPr="00000000" w:rsidDel="00000000">
        <w:rPr>
          <w:rtl w:val="0"/>
        </w:rPr>
        <w:t xml:space="preserve">11.1.</w:t>
      </w:r>
      <w:r w:rsidR="00000000" w:rsidRPr="00000000" w:rsidDel="00000000">
        <w:rPr>
          <w:rtl w:val="0"/>
        </w:rPr>
        <w:t xml:space="preserve"> apakšpunktā un 11.</w:t>
      </w:r>
      <w:r w:rsidR="00000000" w:rsidRPr="00000000" w:rsidDel="00000000">
        <w:rPr>
          <w:vertAlign w:val="superscript"/>
          <w:rtl w:val="0"/>
        </w:rPr>
        <w:t xml:space="preserve">1 </w:t>
      </w:r>
      <w:r w:rsidR="00000000" w:rsidRPr="00000000" w:rsidDel="00000000">
        <w:rPr>
          <w:rtl w:val="0"/>
        </w:rPr>
        <w:t xml:space="preserve">punktā noteikto, ja projektā sākotnēji plānotie rādītāji ir augstāki;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projekta uzraudzības periodu plānoto rādītāju sasniegšanai šo noteikumu </w:t>
      </w:r>
      <w:r w:rsidR="00000000" w:rsidRPr="00000000" w:rsidDel="00000000">
        <w:rPr>
          <w:rtl w:val="0"/>
        </w:rPr>
        <w:t xml:space="preserve">11.1.</w:t>
      </w:r>
      <w:r w:rsidR="00000000" w:rsidRPr="00000000" w:rsidDel="00000000">
        <w:rPr>
          <w:rtl w:val="0"/>
        </w:rPr>
        <w:t xml:space="preserve"> apakšpunktā un 11.</w:t>
      </w:r>
      <w:r w:rsidR="00000000" w:rsidRPr="00000000" w:rsidDel="00000000">
        <w:rPr>
          <w:vertAlign w:val="superscript"/>
          <w:rtl w:val="0"/>
        </w:rPr>
        <w:t xml:space="preserve">1 </w:t>
      </w:r>
      <w:r w:rsidR="00000000" w:rsidRPr="00000000" w:rsidDel="00000000">
        <w:rPr>
          <w:rtl w:val="0"/>
        </w:rPr>
        <w:t xml:space="preserve">punktā minētajā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ieguldījumus klimata pārmaiņu samazināšanas pasākumos: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graudu kaltes ar rekuperācijas sistēmu un šo noteikumu </w:t>
      </w:r>
      <w:r w:rsidR="00000000" w:rsidRPr="00000000" w:rsidDel="00000000">
        <w:rPr>
          <w:rtl w:val="0"/>
        </w:rPr>
        <w:t xml:space="preserve">15.</w:t>
      </w:r>
      <w:r w:rsidR="00000000" w:rsidRPr="00000000" w:rsidDel="00000000">
        <w:rPr>
          <w:rtl w:val="0"/>
        </w:rPr>
        <w:t xml:space="preserve"> pielikumā minētās būves: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atjaunojot vai pārbūvējot esošās būves, panāk vismaz 20 procentu enerģijas ietaupījumu apkurei un telpu dzesēšanai, un to pierāda ēkas energoaudits vai energoefektivitātes aprēķins, kurā iekļauta informācija par ēkas enerģijas patēriņu pirms un pēc ēkas atjaunošanas vai pārbūves;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būvējot jaunas būves, panāk, lai to enerģijas patēriņš apkurei un telpu dzesēšanai ir vismaz par 20 procentiem mazāks, nekā minēts šo noteikumu </w:t>
      </w:r>
      <w:r w:rsidR="00000000" w:rsidRPr="00000000" w:rsidDel="00000000">
        <w:rPr>
          <w:rtl w:val="0"/>
        </w:rPr>
        <w:t xml:space="preserve">15.</w:t>
      </w:r>
      <w:r w:rsidR="00000000" w:rsidRPr="00000000" w:rsidDel="00000000">
        <w:rPr>
          <w:rtl w:val="0"/>
        </w:rPr>
        <w:t xml:space="preserve"> pielikumā, un to pierāda ēkas energoaudits vai energoefektivitātes aprēķins, kurā iekļauts jaunbūves enerģijas patēriņš;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investējot apgaismojumā, ražošanas līnijās un citās ierīcēs vai iekārtās, kuru darbināšanai tiek patērēta enerģija, lai palielinātu energoefektivitāti vismaz par 20 procentiem salīdzinājumā ar nomainīto iekārtu, ierīci, apgaismojumu vai ražošanas līniju;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būvējot būves vai ieviešot tehnoloģijas siltumnīcefekta gāzu emisiju (turpmāk – SEG emisijas) vai amonjaka emisiju samazināšanai: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uzbūvējot vai pārbūvējot vides prasībām piemērotas kūtsmēslu krātuves;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ieviešot tehnoloģijas alternatīvās enerģijas (atjaunojamo resursu – biokurināmā, hidroenerģijas, saules vai vēja enerģijas) izmantošanai;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laukkopībā ieviešot tehnoloģiju ar precīzu izpildes kontroli, kas ir diferencēta atkarībā no agrotehnoloģiskajiem un ekoloģiskajiem apstākļiem un ļauj reaģēt uz iepriekš konstatētām un izanalizētām zemes platības nogabalu kvalitatīvajām īpašībām, ja iegādājas sējumu vai stādījumu mēslošanas vai augu aizsardzības tehniku vai iekārtu;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lopkopībā ieviešot tehnoloģiju informācijas iegūšanai par lauksaimniecības dzīvnieku identificēšanu un produktivitātes un reprodukcijas iespējām, izmantojot precīzu datu uzskaiti, analīzi un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efektīvu vides prasību ievērošanu, lauksaimniecības produktu pārstrādē ieviešot gaisa vai ūdens piesārņojuma samazināšanas tehnoloģiju;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uzlabo infrastruktūru lauksaimniecības attīstībai, meža ražības, audzes veselības un kokmateriālu kvalitātes paaugstināšanai, kā arī lauksaimniecības un mežsaimniecības nozares konkurētspējas palielināšanai: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atjaunojot vai pārbūvējot meliorācijas sistēmu;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uzbūvējot vai pārbūvējot ražošanai nepieciešamos laukumus un pievadceļus;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uzlabo dzīvnieku labturības apstākļus vai investē lauksaimniecības dzīvnieku novietnes biodrošības pasākumu īstenošanā, lai mazinātu epizootiju un epifitotiju iespējamās sekas.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228 redakcijā, kas grozīta ar MK 24.11.2015. noteikumiem Nr. 666; MK 27.09.2016. noteikumiem Nr. 646; MK 20.12.2016. noteikumiem Nr. 869; MK 19.09.2017. noteikumiem Nr. 575; MK 04.09.2018. noteikumiem Nr. 565)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pretendents, kura kopējais apgrozījums kopā ar saistītajiem uzņēmumiem un (vai) vienu vienotu uzņēmumu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pēdējā noslēgtajā gadā ir lielāks nekā 50 000 001 </w:t>
      </w:r>
      <w:r w:rsidR="00000000" w:rsidRPr="00000000" w:rsidDel="00000000">
        <w:rPr>
          <w:i w:val="1"/>
          <w:rtl w:val="0"/>
        </w:rPr>
        <w:t xml:space="preserve">euro</w:t>
      </w:r>
      <w:r w:rsidR="00000000" w:rsidRPr="00000000" w:rsidDel="00000000">
        <w:rPr>
          <w:rtl w:val="0"/>
        </w:rPr>
        <w:t xml:space="preserve">, papildus šo noteikumu 11. punktā minētajiem mērķiem izpilda vienu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īstenošanā ieguldītās investīcijas ir vismaz par 25 procentiem lielākas nekā projekta attiecināmo izmaksu summa;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projekta īstenošanas atbalsta pretendentam, neņemot vērā saistītos uzņēmumus, vismaz par sešiem procentiem palielinās darbavietu skaits, salīdzinot ar pēdējā noslēgtā gada kopējo darbinieku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04.09.2018. noteikumu Nr. 565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projekta īstenošanas kooperatīvā sabiedrība salīdzinājumā ar pēdējo noslēgto gadu pirms projekta iesniegšanas palielina vienu no šādiem saimnieciskās darbības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10 procentiem – apgrozījumu ar kooperatīvās sabiedrības biedriem vai par pusi – ieguldīto investīciju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10 procentiem – biedru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10 procentiem – ražošanas efektivitāti (rādītājiem jābūt pārbaudāmiem un vērtībai auditējamai);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10 procentiem – neto apgrozījumu no produktu pārstrādes (vai to palielina vismaz par pusi no ieguldīto investīciju apmēra) vai fizisko ražošanas apjomu, ja kooperatīvā sabiedrība īsteno projektu šo noteikumu 1.2. apakš­punktā minētajā apakšpasākumā.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un </w:t>
      </w:r>
      <w:r w:rsidR="00000000" w:rsidRPr="00000000" w:rsidDel="00000000">
        <w:rPr>
          <w:rtl w:val="0"/>
        </w:rPr>
        <w:t xml:space="preserve">12.</w:t>
      </w:r>
      <w:r w:rsidR="00000000" w:rsidRPr="00000000" w:rsidDel="00000000">
        <w:rPr>
          <w:rtl w:val="0"/>
        </w:rPr>
        <w:t xml:space="preserve"> punktā minētos saimnieciskās darbības rādītājus pretendents sasniedz trešajā noslēgtajā gadā pēc projekta īstenošanas un nepazemina tos visā turpmākajā saistību periodā. Jaunajiem uzņēmumiem neto apgrozījums trešajā gadā pēc projekta ieviešanas un turpmāk visu projekta uzraudzības laiku ir vismaz 20 procentu no projekta investīciju apmēra. Ja projektu īsteno gaļas liellopu audzēšanas nozarē vai ierīko ilggadīgos augļkopības kultūru stādījumus, attiecīgo rādītāju sasniedz sestajā noslēgtajā gadā pēc projekta īstenošanas.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27.09.2016. noteikumu Nr. 646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 minētos investīciju projekta rezultatīvos rādītājus un mērķus pretendents norāda projekta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iesniegumam (izņemot projekta iesniegumu šo noteikumu </w:t>
      </w:r>
      <w:r w:rsidR="00000000" w:rsidRPr="00000000" w:rsidDel="00000000">
        <w:rPr>
          <w:rtl w:val="0"/>
        </w:rPr>
        <w:t xml:space="preserve">1.3.</w:t>
      </w:r>
      <w:r w:rsidR="00000000" w:rsidRPr="00000000" w:rsidDel="00000000">
        <w:rPr>
          <w:rtl w:val="0"/>
        </w:rPr>
        <w:t xml:space="preserve"> apakšpunktā minētajam atbalstam), kura kopējā attiecināmo izmaksu summa ir mazāka par 150 000 </w:t>
      </w:r>
      <w:r w:rsidR="00000000" w:rsidRPr="00000000" w:rsidDel="00000000">
        <w:rPr>
          <w:i w:val="1"/>
          <w:rtl w:val="0"/>
        </w:rPr>
        <w:t xml:space="preserve">euro</w:t>
      </w:r>
      <w:r w:rsidR="00000000" w:rsidRPr="00000000" w:rsidDel="00000000">
        <w:rPr>
          <w:rtl w:val="0"/>
        </w:rPr>
        <w:t xml:space="preserve">,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vienkāršotu biznesa plānu, kas ietver ražošanas apjomu un izmaksas, par pēdējo noslēgto gadu, turpmākajiem gadiem līdz projekta īstenošanas beigām un gadu pēc projekta īstenošanas, kā arī naudas plūsmas pārskatu pa gadiem projekta iesnieguma iesniegšanas gadā, turpmākajos gados līdz projekta īstenošanas beigām un gadā pēc projekta īstenošanas. Šo noteikumu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minētie pretendenti papildus iesniedz naudas plūsmas aprēķinu par diviem gadiem pēc projekta īstenošanas;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pierādījumu apkopojumu par pretendenta ekonomisko dzīvotspēju, ražošanas apjomu un izmaksām. Ekonomisko dzīvotspēju apliecina pozitīva naudas plūsma projekta iesnieguma iesniegšanas gadā, visos projekta īstenošanas gados un gadā pēc projekta īstenošanas. Naudas plūsmā naudas atlikums katra gada beigās ir pozitīvs: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26.3.</w:t>
      </w:r>
      <w:r w:rsidR="00000000" w:rsidRPr="00000000" w:rsidDel="00000000">
        <w:rPr>
          <w:rtl w:val="0"/>
        </w:rPr>
        <w:t xml:space="preserve"> apakšpunktā minētajiem pretendentiem ražošanas apjoms un izmaksas par pēdējo noslēgto gadu, turpmākajiem gadiem līdz projekta īstenošanas beigām un gadu pēc projekta īstenošanas, kā arī naudas plūsmas pārskats pa gadiem projekta iesnieguma iesniegšanas gadā, turpmākajos gados līdz projekta īstenošanas beigām un gadā pēc projekta īstenošanas atspoguļo iespēju īstenot projektu un sasniegt projekta mērķi;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minētajiem pretendentiem projekta iesniegumam pievienotais naudas plūsmas pārskats, ražošanas apjoms un izmaksas projekta iesnieguma iesniegšanas gadā, visos projekta īstenošanas gados un divus gadus pēc projekta īstenošanas atspoguļo iespēju īstenot projektu un sasniegt projekta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27.09.2016. noteikumiem Nr. 646)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iesniegumam (izņemot projekta iesniegumu šo noteikumu </w:t>
      </w:r>
      <w:r w:rsidR="00000000" w:rsidRPr="00000000" w:rsidDel="00000000">
        <w:rPr>
          <w:rtl w:val="0"/>
        </w:rPr>
        <w:t xml:space="preserve">1.3.</w:t>
      </w:r>
      <w:r w:rsidR="00000000" w:rsidRPr="00000000" w:rsidDel="00000000">
        <w:rPr>
          <w:rtl w:val="0"/>
        </w:rPr>
        <w:t xml:space="preserve"> apakšpunktā minētajam atbalstam), kura kopējā attiecināmo izmaksu summa ir no 150 000 līdz 700 000 euro,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standartizētu biznesa plānu, kas ietver informāciju par ražošanas apjomu un izmaksām, par pēdējo noslēgto gadu, turpmākajiem gadiem līdz projekta īstenošanas beigām un gadu pēc projekta īstenošanas, peļņas vai zaudējumu aprēķinu un bilanci par pēdējo noslēgto gadu, kā arī naudas plūsmas pārskatu pa gadiem projekta iesnieguma iesniegšanas gadā, turpmākajos gados līdz projekta īstenošanas beigām un gadā pēc projekta īstenošanas. Komersants, kas nav veicis saimniecisko darbību, papildus iesniedz naudas plūsmas pārskatu par vismaz diviem gadiem pēc projekta īstenošanas. Naudas plūsmā naudas atlikums katra gada beigās ir pozitīvs;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pierādījumu apkopojumu par pretendenta ekonomisko dzīvotspēju pēdējā noslēgtajā gadā pirms projekta iesnieguma iesniegšanas. Pretendents atbilst vismaz diviem no šādiem rādītājiem: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0,20 vai lielāka;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kreditoriem ir 1,00 vai lielāka (no īstermiņa kreditoriem svītro nākamo periodu ieņēmumu daļā ietverto īstermiņa valsts un Eiropas Savienības finansiālo atbalstu);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19.09.2017. noteikumiem Nr. 575)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26.2.</w:t>
      </w:r>
      <w:r w:rsidR="00000000" w:rsidRPr="00000000" w:rsidDel="00000000">
        <w:rPr>
          <w:rtl w:val="0"/>
        </w:rPr>
        <w:t xml:space="preserve"> apakšpunktā minēto pretendentu ekonomisko dzīvotspēju nosaka saskaņā ar šo noteikumu </w:t>
      </w:r>
      <w:r w:rsidR="00000000" w:rsidRPr="00000000" w:rsidDel="00000000">
        <w:rPr>
          <w:rtl w:val="0"/>
        </w:rPr>
        <w:t xml:space="preserve">15.2.</w:t>
      </w:r>
      <w:r w:rsidR="00000000" w:rsidRPr="00000000" w:rsidDel="00000000">
        <w:rPr>
          <w:rtl w:val="0"/>
        </w:rPr>
        <w:t xml:space="preserve"> apakšpunktā minētajiem kritērijiem, ja projekta iesnieguma attiecināmo izmaksu summa ir lielāka par 150 000 </w:t>
      </w:r>
      <w:r w:rsidR="00000000" w:rsidRPr="00000000" w:rsidDel="00000000">
        <w:rPr>
          <w:i w:val="1"/>
          <w:rtl w:val="0"/>
        </w:rPr>
        <w:t xml:space="preserve">euro</w:t>
      </w:r>
      <w:r w:rsidR="00000000" w:rsidRPr="00000000" w:rsidDel="00000000">
        <w:rPr>
          <w:rtl w:val="0"/>
        </w:rPr>
        <w:t xml:space="preserve"> un pretendents nav uzsācis saimniecisko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iesniegumam (izņemot projekta iesniegumu šo noteikumu </w:t>
      </w:r>
      <w:r w:rsidR="00000000" w:rsidRPr="00000000" w:rsidDel="00000000">
        <w:rPr>
          <w:rtl w:val="0"/>
        </w:rPr>
        <w:t xml:space="preserve">1.3.</w:t>
      </w:r>
      <w:r w:rsidR="00000000" w:rsidRPr="00000000" w:rsidDel="00000000">
        <w:rPr>
          <w:rtl w:val="0"/>
        </w:rPr>
        <w:t xml:space="preserve"> apakšpunktā minētajam atbalstam), kura kopējā attiecināmo izmaksu summa ir lielāka par 700 000 euro,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biznesa plānu, kurā ietver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vēsturi;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uzņēmuma pašreizējo darbību;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termiņiem un īstenošanas sistēmu;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sadarbību ar citiem partneriem un saistību ar citiem projektiem un nepieciešamajām investīcijām;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ražošanas apjomu un izmaksām par pēdējo noslēgto gadu, turpmākajiem gadiem līdz projekta īstenošanas beigām un par trim gadiem pēc projekta īstenošanas, peļņas un zaudējumu aprēķinu, bilanci par pēdējo noslēgto gadu, kā arī naudas plūsmas pārskatu pa gadiem par projekta iesnieguma iesniegšanas gadu, visiem īstenošanas gadiem un trim gadiem pēc projekta īstenošanas. Naudas plūsmā naudas atlikums katra gada beigās ir pozitīvs;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pierādījumu apkopojumu par pretendenta ekonomisko dzīvotspēju pēdējā noslēgtajā gadā pirms projekta iesnieguma iesniegšanas, kas atbilst vismaz diviem no šo noteikumu </w:t>
      </w:r>
      <w:r w:rsidR="00000000" w:rsidRPr="00000000" w:rsidDel="00000000">
        <w:rPr>
          <w:rtl w:val="0"/>
        </w:rPr>
        <w:t xml:space="preserve">16.2.</w:t>
      </w:r>
      <w:r w:rsidR="00000000" w:rsidRPr="00000000" w:rsidDel="00000000">
        <w:rPr>
          <w:rtl w:val="0"/>
        </w:rPr>
        <w:t xml:space="preserve"> apakšpunktā minētajiem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27.09.2016. noteikumiem Nr. 646)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sarindojot projektu iesniegumus, to atlasē punktu skaits ir vienāds: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šo noteikumu 2., 3. un 4. pielikumā minētajiem projektu atlases kritērijiem priekšroka saņemt publisko finansējumu ir pretendentam, kuram ir izmaksāts mazāks publiskais finansējums. Ja ir vienāds gan punktu skaits, gan izmaksātā publiskā finansējuma apmērs, priekšroka saņemt publisko finansējumu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1.1. apakšpunktā minētajā apakšpasākumā – atbalsta pretendentam, kuram projekta īstenošanai paredzētas mazākas attiecināmās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1.2. apakšpunktā minētajā apakšpasākumā – atbalsta pretendentam, kuram ir lielāks koeficients kritēriju grupā par iemaksātajām sociālā nodokļa iemaksām;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5.</w:t>
      </w:r>
      <w:r w:rsidR="00000000" w:rsidRPr="00000000" w:rsidDel="00000000">
        <w:rPr>
          <w:rtl w:val="0"/>
        </w:rPr>
        <w:t xml:space="preserve"> pielikumā minētajiem projektu atlases kritērijiem priekšroka saņemt publisko finansējumu ir pretendentam, kam ir mazāks koeficients. Koeficientu aprēķina,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600075" cy="40957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600075" cy="40957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kas raksturo publiskā finansējuma apmēru uz vienu lauksaimniecības vai mežsaimniecības infrastruktūras būvējamās, pārbūvējamās vai atjaunojamās meliorācijas sistēmas metru (</w:t>
      </w:r>
      <w:r w:rsidR="00000000" w:rsidRPr="00000000" w:rsidDel="00000000">
        <w:rPr>
          <w:i w:val="1"/>
          <w:rtl w:val="0"/>
        </w:rPr>
        <w:t xml:space="preserve">euro</w:t>
      </w:r>
      <w:r w:rsidR="00000000" w:rsidRPr="00000000" w:rsidDel="00000000">
        <w:rPr>
          <w:rtl w:val="0"/>
        </w:rPr>
        <w:t xml:space="preserve">/m) vai ražošanas objekta pievedceļa metru (EUR/m), vai ražošanas objekta laukuma kvadrātmetru (EUR/m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atbalsta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 – lauksaimniecības infrastruktūras būvējamās, pārbūvējamās vai atjaunojamās meliorācijas sistēmas garums (m) vai ražošanas objekta pievedceļa garums (m), vai ražošanas objekta laukuma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 MK 04.09.2018. noteikumiem Nr. 565)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Šajos noteikumos attiecināmajām izmaksām piešķirto atbalstu var apvienot ar citu atbalstu, nepārsniedzot Regulas Nr.  </w:t>
      </w:r>
      <w:r w:rsidR="00000000" w:rsidRPr="00000000" w:rsidDel="00000000">
        <w:rPr>
          <w:rtl w:val="0"/>
        </w:rPr>
        <w:t xml:space="preserve">1305/2013</w:t>
      </w:r>
      <w:r w:rsidR="00000000" w:rsidRPr="00000000" w:rsidDel="00000000">
        <w:rPr>
          <w:rtl w:val="0"/>
        </w:rPr>
        <w:t xml:space="preserve"> II pielikumā noteikto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un </w:t>
      </w:r>
      <w:r w:rsidR="00000000" w:rsidRPr="00000000" w:rsidDel="00000000">
        <w:rPr>
          <w:rtl w:val="0"/>
        </w:rPr>
        <w:t xml:space="preserve">9.2.1.</w:t>
      </w:r>
      <w:r w:rsidR="00000000" w:rsidRPr="00000000" w:rsidDel="00000000">
        <w:rPr>
          <w:rtl w:val="0"/>
        </w:rPr>
        <w:t xml:space="preserve"> apakšpunktā minēto aktivitāšu īstenošanu pretendents uzsāk ne vēlāk kā sešu mēnešu laikā, bet šo noteikumu </w:t>
      </w:r>
      <w:r w:rsidR="00000000" w:rsidRPr="00000000" w:rsidDel="00000000">
        <w:rPr>
          <w:rtl w:val="0"/>
        </w:rPr>
        <w:t xml:space="preserve">9.1.2.</w:t>
      </w:r>
      <w:r w:rsidR="00000000" w:rsidRPr="00000000" w:rsidDel="00000000">
        <w:rPr>
          <w:rtl w:val="0"/>
        </w:rPr>
        <w:t xml:space="preserve">, </w:t>
      </w:r>
      <w:r w:rsidR="00000000" w:rsidRPr="00000000" w:rsidDel="00000000">
        <w:rPr>
          <w:rtl w:val="0"/>
        </w:rPr>
        <w:t xml:space="preserve">9.2.2.</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 apakšpunktā minēto aktivitāšu īstenošanu – ne vēlāk kā deviņu mēnešu laikā pēc dienas, kad stājies spēkā lēmums par projekta iesnieguma apstiprināšanu. Ja projektu šo noteikumu </w:t>
      </w:r>
      <w:r w:rsidR="00000000" w:rsidRPr="00000000" w:rsidDel="00000000">
        <w:rPr>
          <w:rtl w:val="0"/>
        </w:rPr>
        <w:t xml:space="preserve">9.1.1.</w:t>
      </w:r>
      <w:r w:rsidR="00000000" w:rsidRPr="00000000" w:rsidDel="00000000">
        <w:rPr>
          <w:rtl w:val="0"/>
        </w:rPr>
        <w:t xml:space="preserve"> un </w:t>
      </w:r>
      <w:r w:rsidR="00000000" w:rsidRPr="00000000" w:rsidDel="00000000">
        <w:rPr>
          <w:rtl w:val="0"/>
        </w:rPr>
        <w:t xml:space="preserve">9.2.1.</w:t>
      </w:r>
      <w:r w:rsidR="00000000" w:rsidRPr="00000000" w:rsidDel="00000000">
        <w:rPr>
          <w:rtl w:val="0"/>
        </w:rPr>
        <w:t xml:space="preserve"> apakšpunktā minētajos apakšpasākumos īsteno kopā ar šo noteikumu </w:t>
      </w:r>
      <w:r w:rsidR="00000000" w:rsidRPr="00000000" w:rsidDel="00000000">
        <w:rPr>
          <w:rtl w:val="0"/>
        </w:rPr>
        <w:t xml:space="preserve">9.1.2.</w:t>
      </w:r>
      <w:r w:rsidR="00000000" w:rsidRPr="00000000" w:rsidDel="00000000">
        <w:rPr>
          <w:rtl w:val="0"/>
        </w:rPr>
        <w:t xml:space="preserve">, </w:t>
      </w:r>
      <w:r w:rsidR="00000000" w:rsidRPr="00000000" w:rsidDel="00000000">
        <w:rPr>
          <w:rtl w:val="0"/>
        </w:rPr>
        <w:t xml:space="preserve">9.2.2.</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 apakšpunktā minētajiem apakšpasākumiem, projektu sāk īstenot deviņu mēnešu laikā pēc lēmuma spēkā stāšanās par projekta iesnieguma apstiprināšanu. Šī prasība neattiecas uz valsts nozīmes meliorācijas sistēmu tiesisko valdītāju.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nozīmes meliorācijas sistēmu tiesiskais valdītājs šo noteikumu </w:t>
      </w:r>
      <w:r w:rsidR="00000000" w:rsidRPr="00000000" w:rsidDel="00000000">
        <w:rPr>
          <w:rtl w:val="0"/>
        </w:rPr>
        <w:t xml:space="preserve">9.3.</w:t>
      </w:r>
      <w:r w:rsidR="00000000" w:rsidRPr="00000000" w:rsidDel="00000000">
        <w:rPr>
          <w:rtl w:val="0"/>
        </w:rPr>
        <w:t xml:space="preserve"> apakšpunktā minēto apakšpasākumu sāk īstenot 18 mēnešu laikā pēc lēmuma spēkā stāšanās par projekta iesnieguma apstiprināšanu.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minēto nosacījumu uzskata par izpildītu,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Lauku atbalsta dienestā ir iesniedzis papildinātu būvatļaujas kopiju (uzrādot oriģinālu) ar būvvaldes atzīmi par būvdarbu uzsākšanas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pretendents ir noslēdzis līgumu un samaksājis avansu vismaz 20 procentu apmērā no paredzētās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pieņemts kredītiestādes lēmums par finansējuma piešķiršanu, ja projekta īstenošanai tiek izmantots kredīts.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lauku saimniecībās"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Apakšpasākumā pretendents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 persona, kas plāno nodibināt zemnieku saimniecību vai iegūt komersanta statusu, vai juridiska persona, kas plāno uzsākt nepārstrādāto lauksaimniecības produktu ražošanu;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kooperatīvā sabiedrība, kas visā saistību periodā (no projekta iesnieguma iesniegšanas dienas līdz uzraudzības perioda beigām) atbilst normatīvajos aktos par lauksaimniecības pakalpojumu kooperatīvo sabiedrību atbilstības izvērtēšanu atbalsta piešķiršanai noteiktajiem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zinātniskā institūcija, kas atbilst Regulas Nr.  </w:t>
      </w:r>
      <w:r w:rsidR="00000000" w:rsidRPr="00000000" w:rsidDel="00000000">
        <w:rPr>
          <w:rtl w:val="0"/>
        </w:rPr>
        <w:t xml:space="preserve">1305/2013</w:t>
      </w:r>
      <w:r w:rsidR="00000000" w:rsidRPr="00000000" w:rsidDel="00000000">
        <w:rPr>
          <w:rtl w:val="0"/>
        </w:rPr>
        <w:t xml:space="preserve"> 17. panta 2. 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27.09.2016. noteikumiem Nr. 646; MK 19.09.2017. noteikumiem Nr. 575)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04.09.2018. noteikumiem Nr. 565)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04.09.2018. noteikumiem Nr. 565)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w:t>
      </w:r>
      <w:r w:rsidR="00000000" w:rsidRPr="00000000" w:rsidDel="00000000">
        <w:rPr>
          <w:rtl w:val="0"/>
        </w:rPr>
        <w:t xml:space="preserve"> apakšpunktā minētā fiziskā persona nodibina zemnieku saimniecību vai iegūst komersanta statusu ne vēlāk kā sešu mēnešu laikā pēc dienas, kad stājies spēkā lēmums par projekta iesnieguma apstiprināšanu.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Augļu un dārzeņu nozarē atbalstu nepiešķir par izmaksām, kas attiecināmas saskaņā ar Eiropas Parlamenta un Padomes (ES) 2013. gada 17. decembra Regulu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27.09.2016. noteikumu Nr. 646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Saistīti uzņēmumi, kas atbilst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šo noteikumu </w:t>
      </w:r>
      <w:r w:rsidR="00000000" w:rsidRPr="00000000" w:rsidDel="00000000">
        <w:rPr>
          <w:rtl w:val="0"/>
        </w:rPr>
        <w:t xml:space="preserve">1.1.</w:t>
      </w:r>
      <w:r w:rsidR="00000000" w:rsidRPr="00000000" w:rsidDel="00000000">
        <w:rPr>
          <w:rtl w:val="0"/>
        </w:rPr>
        <w:t xml:space="preserve"> apakšpunktā minētajā apakšpasākumā ir tiesīgi īstenot vienu kopīgu projektu (turpmāk – kopprojekts), ja ir ievēroti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kopprojekta dalībnieki noslēdz attiecīgu līgumu. Kopprojekta līgumu iesniedz un atbalstu saņem viens no kopprojekta dalībniekiem;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minētos rādītājus un mērķus sasniedz katrs kopprojekta dalībnieks atsevišķi;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normatīvajiem aktiem par valsts un Eiropas Savienības atbalsta piešķiršanu, administrēšanu un uzraudzību lauku un zivsaimniecības attīstībai 2014.–2020. gada plānošanas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Investīcijām atbalstu piešķir, ja pretendents dzīvnieku novietnē izpilda nosacījumus, kas noteikti normatīvajos aktos par īpašajām prasībām piesārņojošo darbību veikšanai dzīvnieku novietnēs. Šo prasību nepiemēro gados jaunam lauksaimniekam, kas saimniecību dibinājis ne agrāk kā 24 mēnešus pirms projekta iesnieguma iesniegšanas.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04.09.2018. noteikumu Nr. 565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pārstrādē"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Apakšpasākumā pretendents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 persona (tai skaitā kooperatīvā sabiedrība), kas lauksaimniecības produktu pārstrādes uzņēmumā nodarbojas ar lauksaimniecības produktu pārstrādi (turpmāk – pārstrādes uzņēmums);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 kas plāno uzsākt lauksaimniecības produktu pārstrādi, ja ir pierādīta projekta dzīvotspēja (atbilstoši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 minētajām prasībām) un pamatizejvielu nodrošinājums (turpmāk – jauns pārstrādes uzņēmums);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 persona, kas nodarbojas ar lauksaimniecības produktu pārstrādi mājas apstākļos (turpmāk – ražotājs mājas apstākļos).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īstenošanā izmantotās pamatizejvielas ir lauksaimniecības produkti. Projekta īstenošanā iegūtais gala produkts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produkts, kas iekļauts Līguma par Eiropas Savienības darbību I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produkts, kas nav iekļauts Līguma par Eiropas Savienības darbību I pielikumā, bet atbilst šādiem Eiropas Savienības kombinētās nomenklatūras kodam: 04031051–04031099, 04039071–04039099, 04052010–04052030, 1518, 1704, 1805, 1806, 1901–1905, 20041091, 20052010, 2103, 2104, 2105, 2106, 2202 (tikai dabīgi raudzēts kvass ar alkohola saturu līdz 0,5 tilp. %), 2203, 3501, 3502.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projektā, kurā paredzamais gala produkts ir minēts Līguma par Eiropas Savienības darbību I pielikumā, var apvienot ar citu atbalstu, nepārsniedzot Padomes Regulas Nr.  </w:t>
      </w:r>
      <w:r w:rsidR="00000000" w:rsidRPr="00000000" w:rsidDel="00000000">
        <w:rPr>
          <w:rtl w:val="0"/>
        </w:rPr>
        <w:t xml:space="preserve">1305/2013</w:t>
      </w:r>
      <w:r w:rsidR="00000000" w:rsidRPr="00000000" w:rsidDel="00000000">
        <w:rPr>
          <w:rtl w:val="0"/>
        </w:rPr>
        <w:t xml:space="preserve"> pielikumā noteikto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projektā paredzamais gala produkts nav minēts Līguma par Eiropas Savienības darbību I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sniedz saskaņā ar Komisijas 2014. gada 17. jūnija Regulu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atbilstoši regulas 5. panta 2. punkta "a"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sīkajiem (mikro), mazajiem un vidējiem komersantiem uzskata komersantus, kas atbilst Komisijas regulas Nr.  </w:t>
      </w:r>
      <w:r w:rsidR="00000000" w:rsidRPr="00000000" w:rsidDel="00000000">
        <w:rPr>
          <w:rtl w:val="0"/>
        </w:rPr>
        <w:t xml:space="preserve">651/2014</w:t>
      </w:r>
      <w:r w:rsidR="00000000" w:rsidRPr="00000000" w:rsidDel="00000000">
        <w:rPr>
          <w:rtl w:val="0"/>
        </w:rPr>
        <w:t xml:space="preserve"> 1. pielikumā noteiktajai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lielajiem komersantiem uzskata komersantus, kas atbilst Komisijas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saistītajām personām uzskata personas, kas atbilst Komisijas regulas Nr.  </w:t>
      </w:r>
      <w:r w:rsidR="00000000" w:rsidRPr="00000000" w:rsidDel="00000000">
        <w:rPr>
          <w:rtl w:val="0"/>
        </w:rPr>
        <w:t xml:space="preserve">651/2014</w:t>
      </w:r>
      <w:r w:rsidR="00000000" w:rsidRPr="00000000" w:rsidDel="00000000">
        <w:rPr>
          <w:rtl w:val="0"/>
        </w:rPr>
        <w:t xml:space="preserve"> 1. pielikumā noteiktajai saistīto komersantu definīcijai un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 Komisijas regulas Nr.  </w:t>
      </w:r>
      <w:r w:rsidR="00000000" w:rsidRPr="00000000" w:rsidDel="00000000">
        <w:rPr>
          <w:rtl w:val="0"/>
        </w:rPr>
        <w:t xml:space="preserve">651/2014</w:t>
      </w:r>
      <w:r w:rsidR="00000000" w:rsidRPr="00000000" w:rsidDel="00000000">
        <w:rPr>
          <w:rtl w:val="0"/>
        </w:rPr>
        <w:t xml:space="preserve"> 14. panta 13. punkta prasības, ja atbalsta projekts uzskatāms par vienotu investīciju projektu atbilstoši Komisijas regulas Nr.  </w:t>
      </w:r>
      <w:r w:rsidR="00000000" w:rsidRPr="00000000" w:rsidDel="00000000">
        <w:rPr>
          <w:rtl w:val="0"/>
        </w:rPr>
        <w:t xml:space="preserve">651/2014</w:t>
      </w:r>
      <w:r w:rsidR="00000000" w:rsidRPr="00000000" w:rsidDel="00000000">
        <w:rPr>
          <w:rtl w:val="0"/>
        </w:rPr>
        <w:t xml:space="preserve"> 14. panta 13.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ietvaros piešķirto finansējumu var apvienot ar citu valsts atbalstu par tām pašām attiecināmajām izmaksām, ja šādas apvienošanas rezultātā netiek pārsniegta lielākā finansējuma intensitāte vai maksimālais publiskā finansējuma apjoms saskaņā ar šiem noteikumiem vai Komisijas Regulu Nr.  </w:t>
      </w:r>
      <w:r w:rsidR="00000000" w:rsidRPr="00000000" w:rsidDel="00000000">
        <w:rPr>
          <w:rtl w:val="0"/>
        </w:rPr>
        <w:t xml:space="preserve">651/2014</w:t>
      </w:r>
      <w:r w:rsidR="00000000" w:rsidRPr="00000000" w:rsidDel="00000000">
        <w:rPr>
          <w:rtl w:val="0"/>
        </w:rPr>
        <w:t xml:space="preserve">, vai Eiropas Komisijas 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kurš piešķirts šo noteikumu ietvaros, var apvienot ar citu valsts atbalstu, kura attiecināmās izmaksas nav nosakāmas, nepārsniedzot attiecīgo augstāko kopējā finansējuma robežvērtību, kas noteikta Komisijas Regulā Nr.  </w:t>
      </w:r>
      <w:r w:rsidR="00000000" w:rsidRPr="00000000" w:rsidDel="00000000">
        <w:rPr>
          <w:rtl w:val="0"/>
        </w:rPr>
        <w:t xml:space="preserve">651/2014</w:t>
      </w:r>
      <w:r w:rsidR="00000000" w:rsidRPr="00000000" w:rsidDel="00000000">
        <w:rPr>
          <w:rtl w:val="0"/>
        </w:rPr>
        <w:t xml:space="preserve">, citā Komisijas pieņemtā grupu atbrīvojuma regulā, </w:t>
      </w:r>
      <w:r w:rsidR="00000000" w:rsidRPr="00000000" w:rsidDel="00000000">
        <w:rPr>
          <w:i w:val="1"/>
          <w:rtl w:val="0"/>
        </w:rPr>
        <w:t xml:space="preserve">de minimis</w:t>
      </w:r>
      <w:r w:rsidR="00000000" w:rsidRPr="00000000" w:rsidDel="00000000">
        <w:rPr>
          <w:rtl w:val="0"/>
        </w:rPr>
        <w:t xml:space="preserve"> regulā vai EK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iesniedzējs, kas darbojas gan Komisijas regulas Nr.  </w:t>
      </w:r>
      <w:r w:rsidR="00000000" w:rsidRPr="00000000" w:rsidDel="00000000">
        <w:rPr>
          <w:rtl w:val="0"/>
        </w:rPr>
        <w:t xml:space="preserve">651/2014</w:t>
      </w:r>
      <w:r w:rsidR="00000000" w:rsidRPr="00000000" w:rsidDel="00000000">
        <w:rPr>
          <w:rtl w:val="0"/>
        </w:rPr>
        <w:t xml:space="preserve"> 1. panta 3. punkta "a", "b" vai "c" apakšpunktā vai 13. panta "a" vai "b" apakšpunktā minētajās nozarēs, gan citās nozarēs, uz kurām attiecas Komisijas regulas Nr.  </w:t>
      </w:r>
      <w:r w:rsidR="00000000" w:rsidRPr="00000000" w:rsidDel="00000000">
        <w:rPr>
          <w:rtl w:val="0"/>
        </w:rPr>
        <w:t xml:space="preserve">651/2014</w:t>
      </w:r>
      <w:r w:rsidR="00000000" w:rsidRPr="00000000" w:rsidDel="00000000">
        <w:rPr>
          <w:rtl w:val="0"/>
        </w:rPr>
        <w:t xml:space="preserve"> darbības jomas, nodala atbalstāmās darbības vai finanšu plūsmas no citu darbības nozaru finanšu plūsmas, tādējādi nodrošinot, ka darbības izslēgtajās nozarēs negūst labumu no atbalsta, kas piešķirts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nepiešķir Komisijas regulas Nr.  </w:t>
      </w:r>
      <w:r w:rsidR="00000000" w:rsidRPr="00000000" w:rsidDel="00000000">
        <w:rPr>
          <w:rtl w:val="0"/>
        </w:rPr>
        <w:t xml:space="preserve">651/2014</w:t>
      </w:r>
      <w:r w:rsidR="00000000" w:rsidRPr="00000000" w:rsidDel="00000000">
        <w:rPr>
          <w:rtl w:val="0"/>
        </w:rPr>
        <w:t xml:space="preserve"> 1. panta 4. punkta "a" apakšpunktā un 14. panta 16. 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nepiešķir, ja Lauku atbalsta dienests projekta iesnieguma apstiprināšanas brīdī konstatējis kādu no grūtībās nonākuša uzņēmuma pazīmēm atbilstoši Komisijas regulas Nr.  </w:t>
      </w:r>
      <w:r w:rsidR="00000000" w:rsidRPr="00000000" w:rsidDel="00000000">
        <w:rPr>
          <w:rtl w:val="0"/>
        </w:rPr>
        <w:t xml:space="preserve">651/2014</w:t>
      </w:r>
      <w:r w:rsidR="00000000" w:rsidRPr="00000000" w:rsidDel="00000000">
        <w:rPr>
          <w:rtl w:val="0"/>
        </w:rPr>
        <w:t xml:space="preserve"> 2. panta 18. punktam un normatīvajiem aktiem par Eiropas Lauksaimniecības garantiju fonda, Eiropas Lauksaimniecības fonda lauku attīstībai un Eiropas Jūrlietu un zivsaimniecības fonda, kā arī valsts un Eiropas Savienības atbalsta lauksaimniecībai un lauku un zivsaimniecības attīstībai finansējuma administrēšanu 2014.–2020.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piešķirt Komisijas regulas Nr.  </w:t>
      </w:r>
      <w:r w:rsidR="00000000" w:rsidRPr="00000000" w:rsidDel="00000000">
        <w:rPr>
          <w:rtl w:val="0"/>
        </w:rPr>
        <w:t xml:space="preserve">651/2014</w:t>
      </w:r>
      <w:r w:rsidR="00000000" w:rsidRPr="00000000" w:rsidDel="00000000">
        <w:rPr>
          <w:rtl w:val="0"/>
        </w:rPr>
        <w:t xml:space="preserve"> 6. panta 2. 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piešķirot atbalstu būtisku pārmaiņu ieviešanai ražošanas procesā, ievēro Komisijas regulas Nr.  </w:t>
      </w:r>
      <w:r w:rsidR="00000000" w:rsidRPr="00000000" w:rsidDel="00000000">
        <w:rPr>
          <w:rtl w:val="0"/>
        </w:rPr>
        <w:t xml:space="preserve">651/2014</w:t>
      </w:r>
      <w:r w:rsidR="00000000" w:rsidRPr="00000000" w:rsidDel="00000000">
        <w:rPr>
          <w:rtl w:val="0"/>
        </w:rPr>
        <w:t xml:space="preserve"> 14. panta 7. punkta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Lauku atbalsta dienests saskaņā ar Komisijas regulas Nr.  </w:t>
      </w:r>
      <w:r w:rsidR="00000000" w:rsidRPr="00000000" w:rsidDel="00000000">
        <w:rPr>
          <w:rtl w:val="0"/>
        </w:rPr>
        <w:t xml:space="preserve">651/2014</w:t>
      </w:r>
      <w:r w:rsidR="00000000" w:rsidRPr="00000000" w:rsidDel="00000000">
        <w:rPr>
          <w:rtl w:val="0"/>
        </w:rPr>
        <w:t xml:space="preserve"> 9. panta 1. un 4. punktu un 12. panta 1. punktu nodrošina informācijas publicēšanu un pieejamību;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04.09.2018. noteikumiem Nr. 565)</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saskaņā ar Komisijas regulas Nr.  </w:t>
      </w:r>
      <w:r w:rsidR="00000000" w:rsidRPr="00000000" w:rsidDel="00000000">
        <w:rPr>
          <w:rtl w:val="0"/>
        </w:rPr>
        <w:t xml:space="preserve">651/2014</w:t>
      </w:r>
      <w:r w:rsidR="00000000" w:rsidRPr="00000000" w:rsidDel="00000000">
        <w:rPr>
          <w:rtl w:val="0"/>
        </w:rPr>
        <w:t xml:space="preserve"> 2. panta 23. punktu par projekta īstenošanas uzsākšanu uzskatāms ar ieguldījumu saistītu būvdarbu sākums vai pirmā juridiski saistošā apņemšanās pasūtīt aprīkojumu, vai citas saistības, kas padara ieguldījumu neatgriezenisku, – atkarībā no tā, kas notiek pirmais. Tādi sagatavošanās darbi kā atļauju saņemšana vai priekšizpētes veikšana netiek uzskatīta par darbu sākumu. Ja projekta īstenošana ir uzsākta pirms projekta iesnieguma iesniegšanas, projekta iesniegums ir noraidāms. Atbalstu apvienot ar citu atbalstu sākotnējo ieguldījumu veikšanai, projekta īstenošanu drīkst uzsākt tikai pēc tam, kad visas iesaistītās institūcijas pieņēmušas lēmumu par atbalsta sniegšanu ieguldījumu projektam;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maksimālā atbalsta intensitāte nepārsniedz 40 procentus, bet lielajiem komersantiem – 35 procentus;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preču iegādei izmantojot finanšu līzinga līdzekļus, ievēro Komisijas regulas Nr.  </w:t>
      </w:r>
      <w:r w:rsidR="00000000" w:rsidRPr="00000000" w:rsidDel="00000000">
        <w:rPr>
          <w:rtl w:val="0"/>
        </w:rPr>
        <w:t xml:space="preserve">651/2014</w:t>
      </w:r>
      <w:r w:rsidR="00000000" w:rsidRPr="00000000" w:rsidDel="00000000">
        <w:rPr>
          <w:rtl w:val="0"/>
        </w:rPr>
        <w:t xml:space="preserve"> 14. panta 6. punkta "b" apakšpunkta nosacījumus, un noslēgtajā finanšu līzinga līgumā atbalsta saņēmējs paredz pēc minētā līguma termiņa beigām izpirkt projekta ietvaros iegādātos aktīvus;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04.09.2018. noteikumiem Nr. 565)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228 redakcijā, kas grozīta ar MK 24.11.2015. noteikumiem Nr. 666; MK 19.09.2017. noteikumiem Nr. 575; MK 04.09.2018. noteikumiem Nr. 565)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Iegūstot šo noteikumu </w:t>
      </w:r>
      <w:r w:rsidR="00000000" w:rsidRPr="00000000" w:rsidDel="00000000">
        <w:rPr>
          <w:rtl w:val="0"/>
        </w:rPr>
        <w:t xml:space="preserve">27.2.</w:t>
      </w:r>
      <w:r w:rsidR="00000000" w:rsidRPr="00000000" w:rsidDel="00000000">
        <w:rPr>
          <w:rtl w:val="0"/>
        </w:rPr>
        <w:t xml:space="preserve"> apakšpunktā minēto gala produktu, atbalsta saņēmējs nodrošina, ka finansiālais ieguldījums ir vismaz 25 procenti no attiecināmajām izmaksām, izmantojot pašu līdzekļus vai ārējo finansējumu, par kuru nav saņemts publiskais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projekts tiek īstenots republikas nozīmes pilsētās, pretendents pirms projekta iesniegšanas ir noslēdzis sadarbības līgumu par vietējās izcelsmes pamatizejvielas iepirkšanu vai iepriekšējā pārskata gadā pirms projekta iesnieguma iesniegšanas ir iepircis vietējo pamatizejvielu, kas no kopējās komersanta iepirktās pamatizejvielas apjoma ir vismaz: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procenti (gaļa) gaļas pārstrādes sektorā;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procenti (augļi, dārzeņi un kartupeļi) augļu un dārzeņu pārstrādes sektorā;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(milti) maizes, miltu konditorejas, sausiņu un cepumu ražotājiem;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70 procenti pārējos sektoros.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 minētajos sektoros vietējās pamatizejvielas apjomu pretendents palielina vismaz par 10 procentiem trešajā noslēgtajā gadā pēc projekta īstenošanas (izņemot gadījumu, ja vietējo pamatizejvielu īpatsvars jau pārsniedz 70 procentus) un nesamazina to visā turpmākajā saistību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Atbalstu nepiešķir alkoholisko dzērienu ražošanai (izņemot tādu dabiski raudzētu dzērienu ražošanu, kuros alkohola saturs nepārsniedz sešus procentus, ja projektu īsteno teritorijā ārpus republikas nozīmes pilsētām).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nepiešķir ražotājiem, kas ražo mājas apstākļos un kuru kopējais apgrozījums ir lielāks par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lauksaimniecības un mežsaimniecības infrastruktūras attīstībā"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Apakšpasākumā pretendents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9.3.1.</w:t>
      </w:r>
      <w:r w:rsidR="00000000" w:rsidRPr="00000000" w:rsidDel="00000000">
        <w:rPr>
          <w:rtl w:val="0"/>
        </w:rPr>
        <w:t xml:space="preserve"> apakšpunktā minētās aktivitātes īstenošanai: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 kas plāno īstenot projektu lauksaimniecības vai meža zemē;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19.09.2017. noteikumiem Nr. 575)</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(arī pašvaldības kapitālsabiedrība), kas veiks pašvaldības īpašumā esošu meliorācijas sistēmu un hidrotehnisko būvju pārbūvi vai atjaunošanu lauksaimniecības vai meža zemē un pašvaldības nozīmes koplietošanas meliorācijas sistēmu pārbūvi vai atjaunošanu lauksaimniecības vai meža zemē;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nozīmes meliorācijas sistēmu apsaimniekotājs vai tiesiskais valdītājs, kas plāno īstenot projektu lauksaimniecības vai meža zemē;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fiziska vai juridiska persona, kuras īpašumā ir mežs un kura plāno īstenot projektu meža zemē, ietverot lauksaimniecības zemi, ja lauksaimniecības zemē plānotās meliorācijas sistēmas pārbūves un atjaunošanas izmaksas nav lielākas par 30 % no kopējām projekta meliorācijas sistēmas pārbūves un atjaunošanas izmaksām un projektā plānotā;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9.3.2.</w:t>
      </w:r>
      <w:r w:rsidR="00000000" w:rsidRPr="00000000" w:rsidDel="00000000">
        <w:rPr>
          <w:rtl w:val="0"/>
        </w:rPr>
        <w:t xml:space="preserve"> apakšpunktā minētās aktivitātes īstenošanai – kooperatīvā sabiedrība un lauku saimniecība.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 MK 27.09.2016. noteikumiem Nr. 646; MK 19.09.2017. noteikumiem Nr. 575; MK 04.09.2018.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32.1.1.</w:t>
      </w:r>
      <w:r w:rsidR="00000000" w:rsidRPr="00000000" w:rsidDel="00000000">
        <w:rPr>
          <w:rtl w:val="0"/>
        </w:rPr>
        <w:t xml:space="preserve">, </w:t>
      </w:r>
      <w:r w:rsidR="00000000" w:rsidRPr="00000000" w:rsidDel="00000000">
        <w:rPr>
          <w:rtl w:val="0"/>
        </w:rPr>
        <w:t xml:space="preserve">32.1.3.</w:t>
      </w:r>
      <w:r w:rsidR="00000000" w:rsidRPr="00000000" w:rsidDel="00000000">
        <w:rPr>
          <w:rtl w:val="0"/>
        </w:rPr>
        <w:t xml:space="preserve"> un </w:t>
      </w:r>
      <w:r w:rsidR="00000000" w:rsidRPr="00000000" w:rsidDel="00000000">
        <w:rPr>
          <w:rtl w:val="0"/>
        </w:rPr>
        <w:t xml:space="preserve">32.1.5.</w:t>
      </w:r>
      <w:r w:rsidR="00000000" w:rsidRPr="00000000" w:rsidDel="00000000">
        <w:rPr>
          <w:rtl w:val="0"/>
        </w:rPr>
        <w:t xml:space="preserve"> apakšpunktā minētie pretendenti var īstenot kopprojektu šo noteikumu </w:t>
      </w:r>
      <w:r w:rsidR="00000000" w:rsidRPr="00000000" w:rsidDel="00000000">
        <w:rPr>
          <w:rtl w:val="0"/>
        </w:rPr>
        <w:t xml:space="preserve">9.3.1.</w:t>
      </w:r>
      <w:r w:rsidR="00000000" w:rsidRPr="00000000" w:rsidDel="00000000">
        <w:rPr>
          <w:rtl w:val="0"/>
        </w:rPr>
        <w:t xml:space="preserve"> apakšpunktā minētajā apakšpasākumā, ja starp kopprojekta dalībniekiem ir noslēgts līgums un pēc kopprojekta īstenošanas tiek pārbūvēta vai atjaunota viena koplietošanas meliorācijas sistēma, kura regulē ūdens režīmu vismaz divos zemes īpašumos ar kopēju robežu. Kopprojekta līgumu iesniedz un atbalstu saņem viens no meliorācijas sistēmas īpašniekiem vai tiesiskajiem valdītājiem. Šis nosacījums neattiecas uz valsts sabiedrību ar ierobežotu atbildību "Zemkopības ministrijas nekustamie īpašumi", kura kopprojektā nepiedalās.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228 redakcijā, kas grozīta ar MK 24.11.2015. noteikumiem Nr. 666; MK 19.09.2017. noteikumiem Nr. 575)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32.1.1.</w:t>
      </w:r>
      <w:r w:rsidR="00000000" w:rsidRPr="00000000" w:rsidDel="00000000">
        <w:rPr>
          <w:rtl w:val="0"/>
        </w:rPr>
        <w:t xml:space="preserve"> apakšpunktā minētie pretendenti meliorācijas sistēmu pārbūvi un atjaunošanu veic zemē, kas tiek izmantota lauksaimniecības produktu ražošanai.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Pretendenta īpašumā, nomā vai tiesiskajā valdījumā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kadastrā reģistrēta pārbūvējama vai atjaunojama meliorācijas sistēma;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 uz kuras plānots attīstīt lauksaimniecības infrastruktūru, – ja tiek īstenota šo noteikumu </w:t>
      </w:r>
      <w:r w:rsidR="00000000" w:rsidRPr="00000000" w:rsidDel="00000000">
        <w:rPr>
          <w:rtl w:val="0"/>
        </w:rPr>
        <w:t xml:space="preserve">9.3.2.</w:t>
      </w:r>
      <w:r w:rsidR="00000000" w:rsidRPr="00000000" w:rsidDel="00000000">
        <w:rPr>
          <w:rtl w:val="0"/>
        </w:rPr>
        <w:t xml:space="preserve"> apakšpunktā minētā aktivitāte;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 uz kuras plānota meliorācijas sistēmas pārbūve vai atjaunošana.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minētajā nomas gadījumā nomas līgums paredz meliorācijas sistēmas pārbūvi, atjaunošanu vai lauksaimniecības infrastruktūras attīstību.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Atbalstu meliorācijas sistēmas atjaunošanai un pārbūvei piešķir, ja tā atbilst vismaz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 meliorācijas sistēmā veikti pirms vairāk nekā 15 gadiem no projekta iesniegšanas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paredzētajos meliorācijas sistēmas atjaunošanas darbos izrokamās grunts apjoms, rēķinot tikai vaļējo meliorācijas sistēmu izbūvē izraktās grunts apjomu, ir vismaz 30 procenti no atjaunojamās meliorācijas sistēmas izbūvē izraktās grunts apjoma (kubikmetros).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Normatīvajos aktos par riska ūdensobjektiem noteiktajos riska ūdensobjektu sateces baseinos atbalstu par meliorācijas sistēmu pārbūvi un atjaunošanu saņem tikai par videi draudzīgu meliorācijas sistēmu izveidi saskaņā ar šo noteikumu </w:t>
      </w:r>
      <w:r w:rsidR="00000000" w:rsidRPr="00000000" w:rsidDel="00000000">
        <w:rPr>
          <w:rtl w:val="0"/>
        </w:rPr>
        <w:t xml:space="preserve">12.</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nepiešķir meliorācijas sistēmas pārbūvei vai atjaunošanai: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Natura 2000</w:t>
      </w:r>
      <w:r w:rsidR="00000000" w:rsidRPr="00000000" w:rsidDel="00000000">
        <w:rPr>
          <w:rtl w:val="0"/>
        </w:rPr>
        <w:t xml:space="preserve"> teritorijās, īpaši aizsargājamo dabas teritoriju stingrā režīma, dabas lieguma un dabas parka režīma zonās (izņemot, ja meliorācijas sistēmu pārbūvi vai atjaunošanu paredz </w:t>
      </w:r>
      <w:r w:rsidR="00000000" w:rsidRPr="00000000" w:rsidDel="00000000">
        <w:rPr>
          <w:i w:val="1"/>
          <w:rtl w:val="0"/>
        </w:rPr>
        <w:t xml:space="preserve">Natura 2000</w:t>
      </w:r>
      <w:r w:rsidR="00000000" w:rsidRPr="00000000" w:rsidDel="00000000">
        <w:rPr>
          <w:rtl w:val="0"/>
        </w:rPr>
        <w:t xml:space="preserve"> teritorijas vai īpaši aizsargājamās dabas teritorijas dabas aizsardzības plāns) un mikroliegumos vai bioloģiski vērtīgajos zālājos;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dabiskās ūdenstecēs.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Maksimālo attiecināmo izmaksu apmēru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un atbalsta intensitāti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saskaņā ar Regulas Nr.  </w:t>
      </w:r>
      <w:r w:rsidR="00000000" w:rsidRPr="00000000" w:rsidDel="00000000">
        <w:rPr>
          <w:rtl w:val="0"/>
        </w:rPr>
        <w:t xml:space="preserve">1305/2013</w:t>
      </w:r>
      <w:r w:rsidR="00000000" w:rsidRPr="00000000" w:rsidDel="00000000">
        <w:rPr>
          <w:rtl w:val="0"/>
        </w:rPr>
        <w:t xml:space="preserve"> 17. panta 3. punktu nosaka katram pretendentam (kopprojekta īstenošanas gadījumā – katram kopprojekta dalībniekam) un katra apakšpasākuma aktivitāšu izmaksām atsevišķi. Šo noteikumu </w:t>
      </w:r>
      <w:r w:rsidR="00000000" w:rsidRPr="00000000" w:rsidDel="00000000">
        <w:rPr>
          <w:rtl w:val="0"/>
        </w:rPr>
        <w:t xml:space="preserve">5.11.</w:t>
      </w:r>
      <w:r w:rsidR="00000000" w:rsidRPr="00000000" w:rsidDel="00000000">
        <w:rPr>
          <w:rtl w:val="0"/>
        </w:rPr>
        <w:t xml:space="preserve"> apakšpunktā minētajam stratēģiskajam projektam attiecināmo izmaksu apmērs ir līdz 10 000 000 </w:t>
      </w:r>
      <w:r w:rsidR="00000000" w:rsidRPr="00000000" w:rsidDel="00000000">
        <w:rPr>
          <w:i w:val="1"/>
          <w:rtl w:val="0"/>
        </w:rPr>
        <w:t xml:space="preserve">euro</w:t>
      </w:r>
      <w:r w:rsidR="00000000" w:rsidRPr="00000000" w:rsidDel="00000000">
        <w:rPr>
          <w:rtl w:val="0"/>
        </w:rPr>
        <w:t xml:space="preserve">, ja šāda projekta virzību atbalsta Lauksaimnieku nevalstisko organizāciju konsultatīvā padome.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19.09.2017. noteikumiem Nr. 575; MK 04.09.2018. noteikumiem Nr. 565)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projekta iesniegumā paredzētas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 apakšpunktā minētās aktivitātes, vispārējām izmaksām piemēro lielāko atbalsta intensitāti, bet nepārsniedzot 50 procentus (izņemot šo noteikumu </w:t>
      </w:r>
      <w:r w:rsidR="00000000" w:rsidRPr="00000000" w:rsidDel="00000000">
        <w:rPr>
          <w:rtl w:val="0"/>
        </w:rPr>
        <w:t xml:space="preserve">32.1.3.</w:t>
      </w:r>
      <w:r w:rsidR="00000000" w:rsidRPr="00000000" w:rsidDel="00000000">
        <w:rPr>
          <w:rtl w:val="0"/>
        </w:rPr>
        <w:t xml:space="preserve"> un </w:t>
      </w:r>
      <w:r w:rsidR="00000000" w:rsidRPr="00000000" w:rsidDel="00000000">
        <w:rPr>
          <w:rtl w:val="0"/>
        </w:rPr>
        <w:t xml:space="preserve">32.1.4.</w:t>
      </w:r>
      <w:r w:rsidR="00000000" w:rsidRPr="00000000" w:rsidDel="00000000">
        <w:rPr>
          <w:rtl w:val="0"/>
        </w:rPr>
        <w:t xml:space="preserve"> apakšpunktā minētos pretendentus).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Visiem apakšpasākumiem kopīgās attiecināmās un neattiecināmās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apakšpasākumos attiecināmas ir vispārējās izmaksas (tai skaitā arhitektu, inženieru un konsultantu honorāri, izdevumi par uzmērīšanas darbiem pirms iekļaušanas meliorācijas kadastrā, ekspertīzes, būvuzraudzības un autoruzraudzības pakalpojumi, juridiskie pakalpojumi un tehniski ekonomiskie pamatojumi, patentu un licenču saņemšanas, kā arī energoefektivitātes audita sagatavošanas izmaksas), kuras ir tieši saistītas ar projekta sagatavošanu vai īstenošanu un nepārsniedz septiņus procentus no kopējām izmaksām, kas minētas šo noteikumu </w:t>
      </w:r>
      <w:r w:rsidR="00000000" w:rsidRPr="00000000" w:rsidDel="00000000">
        <w:rPr>
          <w:rtl w:val="0"/>
        </w:rPr>
        <w:t xml:space="preserve">50.1.</w:t>
      </w:r>
      <w:r w:rsidR="00000000" w:rsidRPr="00000000" w:rsidDel="00000000">
        <w:rPr>
          <w:rtl w:val="0"/>
        </w:rPr>
        <w:t xml:space="preserve">, </w:t>
      </w:r>
      <w:r w:rsidR="00000000" w:rsidRPr="00000000" w:rsidDel="00000000">
        <w:rPr>
          <w:rtl w:val="0"/>
        </w:rPr>
        <w:t xml:space="preserve">50.2.</w:t>
      </w:r>
      <w:r w:rsidR="00000000" w:rsidRPr="00000000" w:rsidDel="00000000">
        <w:rPr>
          <w:rtl w:val="0"/>
        </w:rPr>
        <w:t xml:space="preserve">, </w:t>
      </w:r>
      <w:r w:rsidR="00000000" w:rsidRPr="00000000" w:rsidDel="00000000">
        <w:rPr>
          <w:rtl w:val="0"/>
        </w:rPr>
        <w:t xml:space="preserve">50.3.</w:t>
      </w:r>
      <w:r w:rsidR="00000000" w:rsidRPr="00000000" w:rsidDel="00000000">
        <w:rPr>
          <w:rtl w:val="0"/>
        </w:rPr>
        <w:t xml:space="preserve">, </w:t>
      </w:r>
      <w:r w:rsidR="00000000" w:rsidRPr="00000000" w:rsidDel="00000000">
        <w:rPr>
          <w:rtl w:val="0"/>
        </w:rPr>
        <w:t xml:space="preserve">52.1.</w:t>
      </w:r>
      <w:r w:rsidR="00000000" w:rsidRPr="00000000" w:rsidDel="00000000">
        <w:rPr>
          <w:rtl w:val="0"/>
        </w:rPr>
        <w:t xml:space="preserve">, </w:t>
      </w:r>
      <w:r w:rsidR="00000000" w:rsidRPr="00000000" w:rsidDel="00000000">
        <w:rPr>
          <w:rtl w:val="0"/>
        </w:rPr>
        <w:t xml:space="preserve">52.2.</w:t>
      </w:r>
      <w:r w:rsidR="00000000" w:rsidRPr="00000000" w:rsidDel="00000000">
        <w:rPr>
          <w:rtl w:val="0"/>
        </w:rPr>
        <w:t xml:space="preserve"> apakšpunktā un </w:t>
      </w:r>
      <w:r w:rsidR="00000000" w:rsidRPr="00000000" w:rsidDel="00000000">
        <w:rPr>
          <w:rtl w:val="0"/>
        </w:rPr>
        <w:t xml:space="preserve">53.</w:t>
      </w:r>
      <w:r w:rsidR="00000000" w:rsidRPr="00000000" w:rsidDel="00000000">
        <w:rPr>
          <w:rtl w:val="0"/>
        </w:rPr>
        <w:t xml:space="preserve"> punktā, tai skaitā: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divus procentus no šo noteikumu </w:t>
      </w:r>
      <w:r w:rsidR="00000000" w:rsidRPr="00000000" w:rsidDel="00000000">
        <w:rPr>
          <w:rtl w:val="0"/>
        </w:rPr>
        <w:t xml:space="preserve">50.1.</w:t>
      </w:r>
      <w:r w:rsidR="00000000" w:rsidRPr="00000000" w:rsidDel="00000000">
        <w:rPr>
          <w:rtl w:val="0"/>
        </w:rPr>
        <w:t xml:space="preserve"> un </w:t>
      </w:r>
      <w:r w:rsidR="00000000" w:rsidRPr="00000000" w:rsidDel="00000000">
        <w:rPr>
          <w:rtl w:val="0"/>
        </w:rPr>
        <w:t xml:space="preserve">52.1.</w:t>
      </w:r>
      <w:r w:rsidR="00000000" w:rsidRPr="00000000" w:rsidDel="00000000">
        <w:rPr>
          <w:rtl w:val="0"/>
        </w:rPr>
        <w:t xml:space="preserve"> apakšpunktā minētajām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septiņus procentus no šo noteikumu </w:t>
      </w:r>
      <w:r w:rsidR="00000000" w:rsidRPr="00000000" w:rsidDel="00000000">
        <w:rPr>
          <w:rtl w:val="0"/>
        </w:rPr>
        <w:t xml:space="preserve">50.2.</w:t>
      </w:r>
      <w:r w:rsidR="00000000" w:rsidRPr="00000000" w:rsidDel="00000000">
        <w:rPr>
          <w:rtl w:val="0"/>
        </w:rPr>
        <w:t xml:space="preserve">, </w:t>
      </w:r>
      <w:r w:rsidR="00000000" w:rsidRPr="00000000" w:rsidDel="00000000">
        <w:rPr>
          <w:rtl w:val="0"/>
        </w:rPr>
        <w:t xml:space="preserve">50.3.</w:t>
      </w:r>
      <w:r w:rsidR="00000000" w:rsidRPr="00000000" w:rsidDel="00000000">
        <w:rPr>
          <w:rtl w:val="0"/>
        </w:rPr>
        <w:t xml:space="preserve"> un </w:t>
      </w:r>
      <w:r w:rsidR="00000000" w:rsidRPr="00000000" w:rsidDel="00000000">
        <w:rPr>
          <w:rtl w:val="0"/>
        </w:rPr>
        <w:t xml:space="preserve">52.2.</w:t>
      </w:r>
      <w:r w:rsidR="00000000" w:rsidRPr="00000000" w:rsidDel="00000000">
        <w:rPr>
          <w:rtl w:val="0"/>
        </w:rPr>
        <w:t xml:space="preserve"> apakšpunktā, un </w:t>
      </w:r>
      <w:r w:rsidR="00000000" w:rsidRPr="00000000" w:rsidDel="00000000">
        <w:rPr>
          <w:rtl w:val="0"/>
        </w:rPr>
        <w:t xml:space="preserve">53.</w:t>
      </w:r>
      <w:r w:rsidR="00000000" w:rsidRPr="00000000" w:rsidDel="00000000">
        <w:rPr>
          <w:rtl w:val="0"/>
        </w:rPr>
        <w:t xml:space="preserve"> punktā minētajām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 minētās patentu un licenču saņemšanas izmaksas ir attiecināmas, ja tās atbilst Komisijas regulas Nr.  </w:t>
      </w:r>
      <w:r w:rsidR="00000000" w:rsidRPr="00000000" w:rsidDel="00000000">
        <w:rPr>
          <w:rtl w:val="0"/>
        </w:rPr>
        <w:t xml:space="preserve">651/2014</w:t>
      </w:r>
      <w:r w:rsidR="00000000" w:rsidRPr="00000000" w:rsidDel="00000000">
        <w:rPr>
          <w:rtl w:val="0"/>
        </w:rPr>
        <w:t xml:space="preserve"> 14. panta 8. punkta nosacījumiem. Pārējās 39. punktā minētās vispārējās izmaksas šo noteikumu </w:t>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apakšpunktā minētajiem pretendentiem ir attiecināmas, ja tās atbilst Komisijas regulas Nr.  </w:t>
      </w:r>
      <w:r w:rsidR="00000000" w:rsidRPr="00000000" w:rsidDel="00000000">
        <w:rPr>
          <w:rtl w:val="0"/>
        </w:rPr>
        <w:t xml:space="preserve">651/2014</w:t>
      </w:r>
      <w:r w:rsidR="00000000" w:rsidRPr="00000000" w:rsidDel="00000000">
        <w:rPr>
          <w:rtl w:val="0"/>
        </w:rPr>
        <w:t xml:space="preserve"> 18. pantā ietvertajiem nosacījumiem, savukārt 27.</w:t>
      </w:r>
      <w:r w:rsidR="00000000" w:rsidRPr="00000000" w:rsidDel="00000000">
        <w:rPr>
          <w:vertAlign w:val="superscript"/>
          <w:rtl w:val="0"/>
        </w:rPr>
        <w:t xml:space="preserve">2 </w:t>
      </w:r>
      <w:r w:rsidR="00000000" w:rsidRPr="00000000" w:rsidDel="00000000">
        <w:rPr>
          <w:rtl w:val="0"/>
        </w:rPr>
        <w:t xml:space="preserve">3. apakšpunktā minētajiem pretendentiem tās nav attiecināmas.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 minēto izmaksu apmērs vienam projektam nepārsniedz: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32.1.1.</w:t>
      </w:r>
      <w:r w:rsidR="00000000" w:rsidRPr="00000000" w:rsidDel="00000000">
        <w:rPr>
          <w:rtl w:val="0"/>
        </w:rPr>
        <w:t xml:space="preserve">, </w:t>
      </w:r>
      <w:r w:rsidR="00000000" w:rsidRPr="00000000" w:rsidDel="00000000">
        <w:rPr>
          <w:rtl w:val="0"/>
        </w:rPr>
        <w:t xml:space="preserve">32.1.3.</w:t>
      </w:r>
      <w:r w:rsidR="00000000" w:rsidRPr="00000000" w:rsidDel="00000000">
        <w:rPr>
          <w:rtl w:val="0"/>
        </w:rPr>
        <w:t xml:space="preserve">, </w:t>
      </w:r>
      <w:r w:rsidR="00000000" w:rsidRPr="00000000" w:rsidDel="00000000">
        <w:rPr>
          <w:rtl w:val="0"/>
        </w:rPr>
        <w:t xml:space="preserve">32.1.5.</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apakšpunktā minēto pretendentu iesniegtajiem projektiem;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26.1.</w:t>
      </w:r>
      <w:r w:rsidR="00000000" w:rsidRPr="00000000" w:rsidDel="00000000">
        <w:rPr>
          <w:rtl w:val="0"/>
        </w:rPr>
        <w:t xml:space="preserve"> apakšpunktā minēto pretendentu iesniegtajiem projektiem.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24.11.2015. noteikumu Nr. 666 redakcijā, kas grozīta ar MK 27.09.2016. noteikumiem Nr. 646; MK 19.09.2017. noteikumiem Nr. 575)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40.1.</w:t>
      </w:r>
      <w:r w:rsidR="00000000" w:rsidRPr="00000000" w:rsidDel="00000000">
        <w:rPr>
          <w:rtl w:val="0"/>
        </w:rPr>
        <w:t xml:space="preserve"> un </w:t>
      </w:r>
      <w:r w:rsidR="00000000" w:rsidRPr="00000000" w:rsidDel="00000000">
        <w:rPr>
          <w:rtl w:val="0"/>
        </w:rPr>
        <w:t xml:space="preserve">40.2.</w:t>
      </w:r>
      <w:r w:rsidR="00000000" w:rsidRPr="00000000" w:rsidDel="00000000">
        <w:rPr>
          <w:rtl w:val="0"/>
        </w:rPr>
        <w:t xml:space="preserve"> apakšpunktā vienam projektam noteiktās izmaksas nav apvienojamas.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27.09.2016. noteikumu Nr. 646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32.1.4.</w:t>
      </w:r>
      <w:r w:rsidR="00000000" w:rsidRPr="00000000" w:rsidDel="00000000">
        <w:rPr>
          <w:rtl w:val="0"/>
        </w:rPr>
        <w:t xml:space="preserve"> apakšpunktā minēto pretendentu iesniegtajiem projektiem attiecināmas ir vispārējās izmaksas (tai skaitā uzmērīšanas darbi pirms iekļaušanas meliorācijas kadastrā, būvprojektēšanas, ekspertīzes, būvuzraudzības un autoruzraudzības pakalpojumi, juridiskie pakalpojumi, tehniski ekonomiskie pamatojumi), kuras tieši saistītas ar projekta sagatavošanu vai īstenošanu un nepārsniedz 15 procentus no šo noteikumu </w:t>
      </w:r>
      <w:r w:rsidR="00000000" w:rsidRPr="00000000" w:rsidDel="00000000">
        <w:rPr>
          <w:rtl w:val="0"/>
        </w:rPr>
        <w:t xml:space="preserve">53.</w:t>
      </w:r>
      <w:r w:rsidR="00000000" w:rsidRPr="00000000" w:rsidDel="00000000">
        <w:rPr>
          <w:rtl w:val="0"/>
        </w:rPr>
        <w:t xml:space="preserve"> punktā minētajām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50.1.</w:t>
      </w:r>
      <w:r w:rsidR="00000000" w:rsidRPr="00000000" w:rsidDel="00000000">
        <w:rPr>
          <w:rtl w:val="0"/>
        </w:rPr>
        <w:t xml:space="preserve"> un </w:t>
      </w:r>
      <w:r w:rsidR="00000000" w:rsidRPr="00000000" w:rsidDel="00000000">
        <w:rPr>
          <w:rtl w:val="0"/>
        </w:rPr>
        <w:t xml:space="preserve">52.1.</w:t>
      </w:r>
      <w:r w:rsidR="00000000" w:rsidRPr="00000000" w:rsidDel="00000000">
        <w:rPr>
          <w:rtl w:val="0"/>
        </w:rPr>
        <w:t xml:space="preserve"> apakšpunktā minētajās izmaksās iekļauj arī vienreizējās izmaksas, kas saistītas ar iekārtu uzstādīšanu, lai nodrošinātu to atbilstošu 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pretendents neparedz publisko finansējumu iekārtu uzstādīšanai, tās uzstāda un nodod ekspluatācijā atbilstoši normatīvajiem aktiem par iekārtu uzstādīšanas un lietošanas kārtību. Publisko finansējumu par minētajām iekārtām saņem tikai pēc to nodošanas ekspluatācijā un apliecinošu dokumentu iesniegšanas Lauku atbalsta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Maksimālo attiecināmo izmaksu publiskā finansējuma aprēķinā ietver visas ar objekta būvniecību saistītās izmaksas (tai skaitā iekšējo un ārējo ūdensvadu, iekšējās un ārējās kanalizācijas, iekšējās un ārējās elektroapgādes, ventilācijas un apkures sistēmas izmaksas, kā arī šo noteikumu </w:t>
      </w:r>
      <w:r w:rsidR="00000000" w:rsidRPr="00000000" w:rsidDel="00000000">
        <w:rPr>
          <w:rtl w:val="0"/>
        </w:rPr>
        <w:t xml:space="preserve">47.</w:t>
      </w:r>
      <w:r w:rsidR="00000000" w:rsidRPr="00000000" w:rsidDel="00000000">
        <w:rPr>
          <w:rtl w:val="0"/>
        </w:rPr>
        <w:t xml:space="preserve"> punktā minētās izmaksas). Būvju tehniskajā projektā vai tehnoloģiskajā daļā norādīto stacionāro iekārtu un to aprīkojuma iegādes izmaksas neattiecina uz šo noteikumu </w:t>
      </w:r>
      <w:r w:rsidR="00000000" w:rsidRPr="00000000" w:rsidDel="00000000">
        <w:rPr>
          <w:rtl w:val="0"/>
        </w:rPr>
        <w:t xml:space="preserve">9.</w:t>
      </w:r>
      <w:r w:rsidR="00000000" w:rsidRPr="00000000" w:rsidDel="00000000">
        <w:rPr>
          <w:rtl w:val="0"/>
        </w:rPr>
        <w:t xml:space="preserve"> pielikumā minētajām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projektā paredzētās jaunās būvniecības, pārbūves vai atjaunošanas izmaksas konkrētajam būves tipam pārsniedz noteiktās maksimālās attiecināmās izmaksas un tās ir nepieciešamas projekta mērķu sasniegšanai, projekta iesniegumu nenoraida, ja pretendents pilnībā sedz izmaksu starpību.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tiešā veidā saistīti ar attiecīgā pasākuma mērķa sasniegšanu.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attiecināmajām izmaksām uzskata šādas tieši ar ražošanu nesaistītas izmaksas, ja telpu platība (m</w:t>
      </w:r>
      <w:r w:rsidR="00000000" w:rsidRPr="00000000" w:rsidDel="00000000">
        <w:rPr>
          <w:vertAlign w:val="superscript"/>
          <w:rtl w:val="0"/>
        </w:rPr>
        <w:t xml:space="preserve">2</w:t>
      </w:r>
      <w:r w:rsidR="00000000" w:rsidRPr="00000000" w:rsidDel="00000000">
        <w:rPr>
          <w:rtl w:val="0"/>
        </w:rPr>
        <w:t xml:space="preserve">) vai apjoms (m</w:t>
      </w:r>
      <w:r w:rsidR="00000000" w:rsidRPr="00000000" w:rsidDel="00000000">
        <w:rPr>
          <w:vertAlign w:val="superscript"/>
          <w:rtl w:val="0"/>
        </w:rPr>
        <w:t xml:space="preserve">3</w:t>
      </w:r>
      <w:r w:rsidR="00000000" w:rsidRPr="00000000" w:rsidDel="00000000">
        <w:rPr>
          <w:rtl w:val="0"/>
        </w:rPr>
        <w:t xml:space="preserve">) nepārsniedz 10 procentus no projektā paredzētās būves kopējās platības (m</w:t>
      </w:r>
      <w:r w:rsidR="00000000" w:rsidRPr="00000000" w:rsidDel="00000000">
        <w:rPr>
          <w:vertAlign w:val="superscript"/>
          <w:rtl w:val="0"/>
        </w:rPr>
        <w:t xml:space="preserve">2</w:t>
      </w:r>
      <w:r w:rsidR="00000000" w:rsidRPr="00000000" w:rsidDel="00000000">
        <w:rPr>
          <w:rtl w:val="0"/>
        </w:rPr>
        <w:t xml:space="preserve">) vai apjoma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administratīvo telpu būvniecība vai esošo telpu pārbūve;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 ja projekta iesniegumā ir izskaidrota to funkcionālā izmantošana;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veikta atbilstoša iepirkuma procedūra saskaņā ar normatīvajiem aktiem par iepirkuma procedūras piemērošanu;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ja tas nav atgūstams no valsts budžeta);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par vispārējas nozīmes transportlīdzekļiem (izņemot šo noteikumu </w:t>
      </w:r>
      <w:r w:rsidR="00000000" w:rsidRPr="00000000" w:rsidDel="00000000">
        <w:rPr>
          <w:rtl w:val="0"/>
        </w:rPr>
        <w:t xml:space="preserve">50.1.19.</w:t>
      </w:r>
      <w:r w:rsidR="00000000" w:rsidRPr="00000000" w:rsidDel="00000000">
        <w:rPr>
          <w:rtl w:val="0"/>
        </w:rPr>
        <w:t xml:space="preserve"> un </w:t>
      </w:r>
      <w:r w:rsidR="00000000" w:rsidRPr="00000000" w:rsidDel="00000000">
        <w:rPr>
          <w:rtl w:val="0"/>
        </w:rPr>
        <w:t xml:space="preserve">50.1.20.</w:t>
      </w:r>
      <w:r w:rsidR="00000000" w:rsidRPr="00000000" w:rsidDel="00000000">
        <w:rPr>
          <w:rtl w:val="0"/>
        </w:rPr>
        <w:t xml:space="preserve"> apakšpunktā minētos transportlīdzekļus);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izmaksas, kas nav attiecināmas saskaņā ar Regulu Nr.  </w:t>
      </w:r>
      <w:r w:rsidR="00000000" w:rsidRPr="00000000" w:rsidDel="00000000">
        <w:rPr>
          <w:rtl w:val="0"/>
        </w:rPr>
        <w:t xml:space="preserve">1305/2013</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un rakšanas tehnikas (ekskavatoru) un celmu frēzes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24.11.2015. noteikumiem Nr. 666; MK 27.09.2016. noteikumiem Nr. 646)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kā arī aktivitāšu īstenošanas un mērķu sasniegšanas laika grafika noteiktajā termiņā nepabeigto darbu izmaksas uzskata par neattiecināmajām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Attiecināmās izmaksas apakšpasākumā "Atbalsts ieguldījumiem lauku saimniecībās"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Apakšpasākumā ir noteiktas šādas attiecināmās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programmatūras) iegādes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izmantojamie traktori;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apstrādes tehnika un iekārtas, arī akmeņu novākšanas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sēšanas un stādīšanas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kultūraugu ražas novākšanas tehnika un iekārtas, arī lopbarības sagatavošanas un novākšanas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sējumu, stādījumu kopšanas tehnika un iekārtas, arī mēslošanas un augu aizsardzības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kravu celšanas, kraušanas un transportēšanas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produktu pirmapstrādes un uzglabāšanas tehnika un iekārtas, arī aukstuma tehnika un iekārtas, uzglabāšanas un saldēšanas kameras;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sēklas un stādāmā materiāla apstrādes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datorizētā ražošanas procesa vadības un kontroles tehnika un iekārtas (arī programmnodrošinājums), mobilie un stacionārie svari;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 un iekārtas, kas nepieciešamas dzīvnieku turēšanai novietnē vai ganībās (dzirdināšanas, barošanas, dzīvnieku fiksēšanas un kopšanas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fermu mehanizācijas tehnika un iekārtas, arī kūtsmēslu krātuvju mehanizācijas iekārtas un tehnika;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piena slaukšanas un dzesēšanas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laboratorijas un kvalitātes kontroles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lauksaimniecības tehnikas tehnisko apkopju un remonta staciju tehnika un iekārtas, tostarp mazgāšanas un dezinfekcijas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apkures un vēdināšanas tehnika un iekārtas (izņemot iekārtas, kas paredzētas enerģijas ražošanai no lauksaimniecības vai mežsaimniecības izcelsmes biomasas ar mērķi gūt ieņēmumus);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ūdensapgādes un kanalizācijas, notekūdeņu attīrīšanas iekārtas un tehnika;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laistīšanas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siltumnīcu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specializētie transportlīdzekļi, kuri konstruktīvi un rūpnieciski ražoti speciālas nozīmes kravu pārvadāšanai vai specifisku darbu veikšanai un uz kuriem ir uzstādītas specifisko funkciju veikšanai paredzētās iekārtas, kā arī iekārtas, kas nepieciešamas projektā noteikto mērķu sasniegšanai;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transporta puspiekabes 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apakšpunktā minētajiem pretendentiem un kravas automašīnas, piekabes un puspiekabes, ja tās iegādājas kooperatīvā sabiedrība. 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apakšpunktā minētajiem pretendentiem transporta puspiekabju iegādes izmaksas ir attiecināmas, ja atbalsta pretendentam ir sertifikāts iekšzemes kravas pašpārvadājumiem un tā īpašumā vai lietošanā ir puspiekabes vilkšanai atbilstošs mehāniskais transportlīdzeklis;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drenu skalotājs, grāvju pļaujmašīna un cita tehnika un iekārtas, kas nepieciešamas projektā noteikto mērķu sasniegšanai, tai skaitā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ilggadīgo augļkopības kultūru stādi (izņemot zemenes), stādījumu balstu sistēmas, žogi, žogu balsti, kā arī izmaksas par to uzstādīšanu un stādījumu ierīkošanu, pamatojoties uz līgumiem ar trešajām personām, kas ir atbildīgas par darbu veikšanu;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nepārsniedzot šo noteikumu </w:t>
      </w:r>
      <w:r w:rsidR="00000000" w:rsidRPr="00000000" w:rsidDel="00000000">
        <w:rPr>
          <w:rtl w:val="0"/>
        </w:rPr>
        <w:t xml:space="preserve">9.</w:t>
      </w:r>
      <w:r w:rsidR="00000000" w:rsidRPr="00000000" w:rsidDel="00000000">
        <w:rPr>
          <w:rtl w:val="0"/>
        </w:rPr>
        <w:t xml:space="preserve"> pielikumā minētās izmaksas, – jaunas būvniecības un pārbūves izmaksas, tai skaitā par apsardzes un caurlaides telpu ierīkošanu, apsardzes signalizāciju, videonovērošanas sistēmām un to ierīkošanu, teritorijas labiekārtošanu (teritorijas asfaltēšanu vai cita klājuma ieklāšanu, žoga izbūvi, zāliena un ārējā apgaismojuma ierīkošanu), elektrības pieslēgumu, dziļurbuma ierīkošanu, kā arī ūdens rezervuāra ierīkošanu, lai nodrošinātu lopkopības saimniecības darbību, laistīšanu augļkopībā, dārzeņkopībā un dekoratīvo augu nozarē, pamatojoties uz līgumiem ar trešajām personām, kas ir atbildīgas par darbu veikšanu;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nepārsniedzot šo noteikumu </w:t>
      </w:r>
      <w:r w:rsidR="00000000" w:rsidRPr="00000000" w:rsidDel="00000000">
        <w:rPr>
          <w:rtl w:val="0"/>
        </w:rPr>
        <w:t xml:space="preserve">9.</w:t>
      </w:r>
      <w:r w:rsidR="00000000" w:rsidRPr="00000000" w:rsidDel="00000000">
        <w:rPr>
          <w:rtl w:val="0"/>
        </w:rPr>
        <w:t xml:space="preserve"> pielikumā minētās izmaksas, – būvmateriālu iegādes izmaksas, pamatojoties uz būvprojektu ar būvatļaujā veiktu atzīmi par projektēšanas nosacījumu izpildi, kas iesniegts kopā ar projekta iesniegumu vai pretendenta sastādītu tāmi, ja būvvalde pretendentam izsniegusi paskaidrojuma rakstu/apliecinājuma karti.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27.09.2016. noteikumiem Nr. 646)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50.1.1.</w:t>
      </w:r>
      <w:r w:rsidR="00000000" w:rsidRPr="00000000" w:rsidDel="00000000">
        <w:rPr>
          <w:rtl w:val="0"/>
        </w:rPr>
        <w:t xml:space="preserve"> apakšpunktā minētajām attiecināmajām izmaksām piešķir, ja projekta iesniegumā paredzēto lauksaimniecībā izmantojamo traktoru nominālā jauda nepārsniedz saimniecībā esošo traktoru kopējo nominālo jaudu, ko aprēķina, summējot nominālās jaudas (zirgspēkos) attiecību – 1,2 zirgspēki pret vienu lauksaimniecībā izmantojamās zemes hektāru, ko pretendents deklarējis vienotā platību maksājuma saņemšanai, un 1,2 zirgspēki pret vienu liellopu vienību, bet attiecībā uz kartupeļu, dārzeņu, augļu koku un ogulāju platībām – 10 zirgspēku pret vienu hektāru vienotajam platību maksājumam deklarētās pretendenta attiecīgās platības. Aprēķinos ņem vērā arī tādas meža vai purva zemes platības, kurās kultivē dzērvenes vai mellenes, kā arī segtās platības. Nosakot liellopu vienības, izmanto Lauksaimniecības datu centra informāciju par pretendenta īpašumā esošajiem lauksaimniecības dzīvniekiem. Attiecībā uz traktoriem izmanto Valsts tehniskās uzraudzības aģentūras informāciju par pretendenta īpašumā vai turējumā esošajiem traktoriem, kas ir jaunāki par 10 gadiem (no to izlaides datuma), kā arī pretendenta sniegtos datus un publiski pieejamos traktoru tehniskās dokumentācijas datus attiecībā uz traktoru nominālo jaudu (zirgspēkos) un to izlaides datumu. Traktoru iegādi attiecināmajās izmaksās ietver arī tad, ja to nominālā jauda pārsniedz aprēķināto nominālās jaudas summu ne vairāk kā par 70 zirgspēkiem.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Attiecināmās izmaksas apakšpasākumā "Atbalsts ieguldījumiem pārstrādē"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Apakšpasākumā ir noteiktas šādas attiecināmās izmaksas: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programmatūras) iegādes izmaksas: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kravu celšanas, kraušanas un specializētā transportēšanas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 un kvalitātes kontroles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datorizētā pārstrādes procesa vadības, kontroles un uzskaites tehnika un iekārtas (ieskaitot programmnodrošinājumu);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pirmapstrādes un uzglabāšanas tehnika, aprīkojums un iekārtas (attiecas vienīgi uz gadījumiem, ja pirmapstrāde un uzglabāšana ir daļa no uzņēmuma tehnoloģiskā procesa);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ūdensapgādes un ūdens attīrīšanas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kanalizācijas, notekūdeņu (priekšattīrīšanas) un dūmgāzu attīrīšanas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apkures un ventilācijas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mobilie un stacionārie svari;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mazgāšanas un dezinfekcijas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specializētā tehnoloģiskā tehnika un iekārtas, kas nepieciešamas projektā noteikto mērķu sasniegšanai, tai skaitā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nepārsniedzot šo noteikumu </w:t>
      </w:r>
      <w:r w:rsidR="00000000" w:rsidRPr="00000000" w:rsidDel="00000000">
        <w:rPr>
          <w:rtl w:val="0"/>
        </w:rPr>
        <w:t xml:space="preserve">9.</w:t>
      </w:r>
      <w:r w:rsidR="00000000" w:rsidRPr="00000000" w:rsidDel="00000000">
        <w:rPr>
          <w:rtl w:val="0"/>
        </w:rPr>
        <w:t xml:space="preserve"> pielikumā minētās izmaksas, – lauksaimniecības produktu pārstrādei paredzētu jaunu būvju būvniecības un esošo būvju pārbūves izmaksas un būvmateriālu izmaksas, tai skaitā par apsardzes un caurlaides telpu ierīkošanu, apsardzes signalizāciju, videonovērošanas sistēmām un to ierīkošanu, teritorijas labiekārtošanu (teritorijas asfaltēšanu vai cita klājuma ieklāšanu, žoga izbūvi, zāliena un ārējā apgaismojuma ierīkošanu).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04.09.2018. noteikumiem Nr. 565)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Attiecināmās izmaksas apakšpasākumā "Atbalsts ieguldījumiem lauksaimniecības un mežsaimniecības infrastruktūras attīstībā"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Apakšpasākumā attiecināmās izmaksas ir meliorācijas sistēmas pārbūves un atjaunošanas būvdarbu izmaksas, meliorācijas objektam piegulošas brauktuves klātnes pārbūves un atjaunošanas (bez seguma) izmaksas, videi draudzīgu meliorācijas sistēmu ierīkošanas izmaksas, kā arī laukumu un pievedceļu būvniecības un pārbūves izmaksas, pamatojoties uz līgumiem ar trešajām personām, kas atbildīgas par darbu veikšanu, bet nepārsniedzot šo noteikumu </w:t>
      </w:r>
      <w:r w:rsidR="00000000" w:rsidRPr="00000000" w:rsidDel="00000000">
        <w:rPr>
          <w:rtl w:val="0"/>
        </w:rPr>
        <w:t xml:space="preserve">8.</w:t>
      </w:r>
      <w:r w:rsidR="00000000" w:rsidRPr="00000000" w:rsidDel="00000000">
        <w:rPr>
          <w:rtl w:val="0"/>
        </w:rPr>
        <w:t xml:space="preserve"> pielikumā minētās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un valsts nozīmes meliorācijas sistēmu pārbūves un atjaunošanas gadījumā attiecināma ir finanšu rezerve neparedzētiem izdevumiem – ne vairāk kā līdz pieciem procentiem no projekta būvdarbu attiecināmajām izmaksām. Projekta finanšu rezervi izmanto šo noteikumu </w:t>
      </w:r>
      <w:r w:rsidR="00000000" w:rsidRPr="00000000" w:rsidDel="00000000">
        <w:rPr>
          <w:rtl w:val="0"/>
        </w:rPr>
        <w:t xml:space="preserve">53.</w:t>
      </w:r>
      <w:r w:rsidR="00000000" w:rsidRPr="00000000" w:rsidDel="00000000">
        <w:rPr>
          <w:rtl w:val="0"/>
        </w:rPr>
        <w:t xml:space="preserve"> punktā minēto attiecināmo izmaksu segšanai, pirms tam to saskaņojot ar Lauku atbalsta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228 redakcijā, kas grozīta ar MK 24.11.2015. noteikumiem Nr. 666)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Drenu sistēmas pārbūves un atjaunošanas izmaksas nepārsniedz 20 procentus no šo noteikumu 53. punktā minētajām projekta izmaksām. Šis nosacījums neattiecas uz šo noteikumu 32.1.4. apakšpunktā minēto pretendentu.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04.09.2018. noteikumu Nr. 565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32.1.4.</w:t>
      </w:r>
      <w:r w:rsidR="00000000" w:rsidRPr="00000000" w:rsidDel="00000000">
        <w:rPr>
          <w:rtl w:val="0"/>
        </w:rPr>
        <w:t xml:space="preserve"> apakšpunktā minētais pretendents attiecināmo izmaksu summu var precizēt pēc iepirkuma procedūras veikšanas, iesniedzot Lauku atbalsta dienestā attiecīgu pamatojumu grozījumu veikšanai projekta iesniegumā.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Lai pieteiktos atbalsta saņemšanai, pretendents saskaņā ar normatīvajiem aktiem par valsts un Eiropas Savienības atbalsta piešķiršanu, administrēšanu un uzraudzību lauku un zivsaimniecības attīstībai 2014.–2020. gada plānošanas periodā Lauku atbalsta dienesta elektroniskās pieteikšanās sistēmā iesniedz šādus dokumentus: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deklarāciju saskaņā ar normatīvajiem aktiem par valsts un Eiropas Savienības atbalsta piešķiršanu lauku un zivsaimniecības attīstībai;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krājaizdevumu sabiedrības lēmumu par kredīta piešķiršanu, ja projekta īstenošanai tiks ņemts kredīts, vai dokumentus, kas pierāda naudas līdzekļu pieejamību, ja projekta īstenošanā pretendents plāno ieguldīt privātos (izņemot kredītu) naudas līdzekļus, – par projektiem, kuru kopējā attiecināmo izmaksu summa pārsniedz 500 000 </w:t>
      </w:r>
      <w:r w:rsidR="00000000" w:rsidRPr="00000000" w:rsidDel="00000000">
        <w:rPr>
          <w:i w:val="1"/>
          <w:rtl w:val="0"/>
        </w:rPr>
        <w:t xml:space="preserve">euro</w:t>
      </w:r>
      <w:r w:rsidR="00000000" w:rsidRPr="00000000" w:rsidDel="00000000">
        <w:rPr>
          <w:rtl w:val="0"/>
        </w:rPr>
        <w:t xml:space="preserve">. Ja projektā paredzēti būvniecības darbi, kredītiestādes vai krājaizdevumu sabiedrības lēmumu par kredīta piešķiršanu vai dokumentu, kas pierāda naudas līdzekļu pieejamību, ieguldot privātos līdzekļus, iesniedz deviņu mēnešu laikā no lēmuma pieņemšanas par projekta iesnieguma apstiprināšanu;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zemesgrāmatā reģistrēta ilgtermiņa nomas līguma kopiju vai zemesgrāmatā ierakstītas apbūves tiesības, ja projektā plānota jauna būvniecība: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uz septiņiem gadiem no projekta iesnieguma iesniegšanas dienas par jaunu būvniecību, pārbūvi, atjaunošanu, ilggadīgo augļkopības kultūraugu stādījumu ierīkošanu (turpmāk – stādījumi), par nekustamo īpašumu, kurā, īstenojot projektu, paredzēts būvēt jaunas vai pārbūvēt esošās būves, ierīkot stādījumus, pārbūvēt vai atjaunot meliorācijas sistēmas vai attīstīt lauksaimniecības infrastruktūru;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uz septiņiem gadiem no projekta iesnieguma iesniegšanas dienas par nekustamo īpašumu, kurā, īstenojot projektu, paredzēts uzstādīt stacionāros pamatlīdzekļus;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procedūru apliecinošus dokumentus (ja iesniedz kopprojektu – viena iepirkuma procedūra visiem kopprojekta dalībniekiem);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jaunas būvniecības, būves atjaunošanas un pārbūves projektiem atbilstoši plānotajai būvniecības iecerei un būvju grupai papildus iesniedz šādus dokumentus: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būvatļaujas kopiju vai paskaidrojuma raksta/apliecinājuma kartes kopiju ar būvvaldes atzīmi par būvniecības ieceres akceptu;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būvprojektu, ja atbilstoši plānotajai būvniecības iecerei būvvalde pretendentam izsniegusi būvatļauju un veikusi tajā atzīmi par projektēšanas nosacījumu izpildi;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 – kopā ar projekta iesniegumu vai deviņu mēnešu laikā pēc dienas, kad stājies spēkā lēmums par projekta iesnieguma apstiprināšanu;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sagatavotu būvniecības izmaksu tāmi, ja atbilstoši plānotajai būvniecības iecerei būvvalde pretendentam izsniegusi paskaidrojuma rakstu/apliecinājuma karti;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iegādājoties būvmateriālus (ja būvvalde atbilstoši plānotajai būvniecības iecerei nav izsniegusi paskaidrojuma rakstu/apliecinājuma karti), – būvprojektu vai tā kopiju un būvatļauju ar būvvaldes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 MK 19.09.2017. noteikumiem Nr. 575; MK 04.09.2018. noteikumiem Nr. 565)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papildus iesniedz šādus dokumentus: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12.05.2015. noteikumiem Nr. 228)</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27.09.2016. noteikumiem Nr. 646)</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projektu lopkopības nozarē, </w:t>
      </w:r>
      <w:r w:rsidR="00000000" w:rsidRPr="00000000" w:rsidDel="00000000">
        <w:rPr>
          <w:i w:val="1"/>
          <w:rtl w:val="0"/>
        </w:rPr>
        <w:t xml:space="preserve">Natura 2000</w:t>
      </w:r>
      <w:r w:rsidR="00000000" w:rsidRPr="00000000" w:rsidDel="00000000">
        <w:rPr>
          <w:rtl w:val="0"/>
        </w:rPr>
        <w:t xml:space="preserve"> teritorijā (būvniecības un iekārtu iegādes gadījumā) un produktu pārstrādes nozarē, iesniedz Valsts vides dienesta reģionālās vides pārvaldes izdotus tehniskos noteikumus vai atzinumu par to, ka projektā paredzētajām darbībām nav nepieciešami tehniskie noteikumi, vai Vides pārraudzības valsts biroja lēmumu par ietekmes uz vidi novērtējuma nepiemērošanu, ja projektam ir veikts ietekmes uz vidi sākotnējais izvērtējums, vai Vides pārraudzības valsts biroja atzinumu par noslēguma ziņojumu, ja veikts ietekmes uz vidi novērtējums. Ja paredzēta būvniecība, minētos dokumentus var iesniegt sešu mēnešu laikā pēc lēmuma spēkā stāšanās par projekta iesnieguma apstiprināšanu vai kopā ar tehnisko projektu;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sertificēta speciālista aizpildītu ēkas energoaudita pārskatu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 ar energoefektivitātes aprēķinu vai aprēķinu par plānoto SEG vai amonjaka emisiju samazinājumu (13. un 14. pielikums), ja projekta iesniegumā ir norādīts šo noteikumu </w:t>
      </w:r>
      <w:r w:rsidR="00000000" w:rsidRPr="00000000" w:rsidDel="00000000">
        <w:rPr>
          <w:rtl w:val="0"/>
        </w:rPr>
        <w:t xml:space="preserve">11.2.1.</w:t>
      </w:r>
      <w:r w:rsidR="00000000" w:rsidRPr="00000000" w:rsidDel="00000000">
        <w:rPr>
          <w:rtl w:val="0"/>
        </w:rPr>
        <w:t xml:space="preserve"> vai </w:t>
      </w:r>
      <w:r w:rsidR="00000000" w:rsidRPr="00000000" w:rsidDel="00000000">
        <w:rPr>
          <w:rtl w:val="0"/>
        </w:rPr>
        <w:t xml:space="preserve">11.2.2.</w:t>
      </w:r>
      <w:r w:rsidR="00000000" w:rsidRPr="00000000" w:rsidDel="00000000">
        <w:rPr>
          <w:rtl w:val="0"/>
        </w:rPr>
        <w:t xml:space="preserve"> apakšpunktā minētais mērķis;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nacionālajā akreditācijas institūcijā akreditētas institūcijas energoauditora atzinumu, kas apliecina iekārtas energoefektivitātes palielinājumu vismaz par 20 procentiem salīdzinājumā ar nomaināmo iekārtu, informāciju par enerģijas patēriņu pirms un pēc projekta īstenošanas, enerģijas izejas datus un to avotus, izmantoto aprēķinu metodiku un veikto mērījumu aprakstu, ja projekta iesniegumā ir norādīts šo noteikumu </w:t>
      </w:r>
      <w:r w:rsidR="00000000" w:rsidRPr="00000000" w:rsidDel="00000000">
        <w:rPr>
          <w:rtl w:val="0"/>
        </w:rPr>
        <w:t xml:space="preserve">11.2.1.</w:t>
      </w:r>
      <w:r w:rsidR="00000000" w:rsidRPr="00000000" w:rsidDel="00000000">
        <w:rPr>
          <w:vertAlign w:val="superscript"/>
          <w:rtl w:val="0"/>
        </w:rPr>
        <w:t xml:space="preserve">1</w:t>
      </w:r>
      <w:r w:rsidR="00000000" w:rsidRPr="00000000" w:rsidDel="00000000">
        <w:rPr>
          <w:rtl w:val="0"/>
        </w:rPr>
        <w:t xml:space="preserve"> apakšpunktā minētais mērķis;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kooperatīvās sabiedrības saskaņā ar normatīvajiem aktiem par lauksaimniecības pakalpojumu kooperatīvo sabiedrību un mežsaimniecības pakalpojumu kooperatīvo sabiedrību atbilstības izvērtēšanu – informāciju par lauksaimniecības vai mežsaimniecības preču un pakalpojumu apgrozījumu starp sabiedrību un sabiedrības biedriem par pēdējiem diviem noslēgtajiem gadiem;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04.09.2018. noteikumiem Nr. 565)</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1.1.</w:t>
      </w:r>
      <w:r w:rsidR="00000000" w:rsidRPr="00000000" w:rsidDel="00000000">
        <w:rPr>
          <w:rtl w:val="0"/>
        </w:rPr>
        <w:t xml:space="preserve"> apakšpunktā minētajā apakšpasākumā, papildus iesniedz šādus dokumentus: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04.09.2018. noteikumiem Nr. 565)</w:t>
      </w:r>
      <w:r w:rsidR="00000000" w:rsidRPr="00000000" w:rsidDel="00000000">
        <w:rPr>
          <w:i w:val="1"/>
          <w:rtl w:val="0"/>
        </w:rPr>
        <w:t xml:space="preser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projektā paredzēts ierīkot stādījumus, – skiču projektu ar tajā atzīmētiem plānotajiem stādījumiem;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apakšpunktā minētie pretendenti kopā ar projekta iesniegumu vai līdz maksājuma pieprasījuma iesniegšanai par puspiekabes iegādi, ja projektā paredzēta transporta puspiekabes iegāde, – sertifikātu iekšzemes kravas pašpārvadājumiem, kurš derīgs visā projekta uzraudzības periodā;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un veterinārā dienesta saskaņotu biodrošības ieviešanas plānu, ja projektā iegulda investīcijas lauksaimniecības dzīvnieku novietnes biodrošības pasākumu īstenošanā, lai mazinātu epizootiju un epifitotiju iespējamās sekas;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un veterinārā dienesta atzinumu, ka projektā plānotās investīcijas uzlabos dzīvnieku labturības apstākļus, ja pretendents projektā plāno uzlabot dzīvnieku labturības apstākļus;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1.2.</w:t>
      </w:r>
      <w:r w:rsidR="00000000" w:rsidRPr="00000000" w:rsidDel="00000000">
        <w:rPr>
          <w:rtl w:val="0"/>
        </w:rPr>
        <w:t xml:space="preserve"> apakšpunktā minētajā apakšpasākumā, papildus iesniedz šādus dokumentus: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 reģionālās vides pārvaldes izsniegtu izziņu par to, kāda piesārņojoša darbība tiks veikta projekta ietvaros un kādu atļauju – A vai B kategorijas piesārņojošas darbības atļauju vai C kategorijas piesārņojošas darbības apliecinājumu – pretendentam, kas piesakās uz šo noteikumu </w:t>
      </w:r>
      <w:r w:rsidR="00000000" w:rsidRPr="00000000" w:rsidDel="00000000">
        <w:rPr>
          <w:rtl w:val="0"/>
        </w:rPr>
        <w:t xml:space="preserve">1.2.</w:t>
      </w:r>
      <w:r w:rsidR="00000000" w:rsidRPr="00000000" w:rsidDel="00000000">
        <w:rPr>
          <w:rtl w:val="0"/>
        </w:rPr>
        <w:t xml:space="preserve"> apakšpunktā minēto atbalstu, ir nepieciešams saņemt (ja šī prasība attiecas uz pretendentu saskaņā ar normatīvajiem aktiem par piesārņojošo darbību veikšanu);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marķējumus no pārtikas produktiem, kas saskaņā ar šo noteikumu </w:t>
      </w:r>
      <w:r w:rsidR="00000000" w:rsidRPr="00000000" w:rsidDel="00000000">
        <w:rPr>
          <w:rtl w:val="0"/>
        </w:rPr>
        <w:t xml:space="preserve">10.</w:t>
      </w:r>
      <w:r w:rsidR="00000000" w:rsidRPr="00000000" w:rsidDel="00000000">
        <w:rPr>
          <w:rtl w:val="0"/>
        </w:rPr>
        <w:t xml:space="preserve"> pielikumu atbilst ieteicamo pārtikas produktu izvēles kritērijiem šo noteikumu </w:t>
      </w:r>
      <w:r w:rsidR="00000000" w:rsidRPr="00000000" w:rsidDel="00000000">
        <w:rPr>
          <w:rtl w:val="0"/>
        </w:rPr>
        <w:t xml:space="preserve">7.</w:t>
      </w:r>
      <w:r w:rsidR="00000000" w:rsidRPr="00000000" w:rsidDel="00000000">
        <w:rPr>
          <w:rtl w:val="0"/>
        </w:rPr>
        <w:t xml:space="preserve"> pielikumā minētās papildu atbalsta intensitātes saņemšanai;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minētie pretendenti – sadarbības līguma par vietējas izcelsmes pamatizejvielas iepirkšanu kopiju vai apliecinājumu par iepirktās izejvielas atbilstību šo noteikumu </w:t>
      </w:r>
      <w:r w:rsidR="00000000" w:rsidRPr="00000000" w:rsidDel="00000000">
        <w:rPr>
          <w:rtl w:val="0"/>
        </w:rPr>
        <w:t xml:space="preserve">28.</w:t>
      </w:r>
      <w:r w:rsidR="00000000" w:rsidRPr="00000000" w:rsidDel="00000000">
        <w:rPr>
          <w:rtl w:val="0"/>
        </w:rPr>
        <w:t xml:space="preserve"> punktam;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tehnoloģiskā procesa aprakstu, skices un iekārtu izvietojuma shēmu, ja projektā paredzēts uzstādīt iekārtas;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Zinātnisko institūciju reģistrā reģistrētas zinātniskās institūcijas, kas nodarbojas ar zināšanu un tehnoloģiju pārneses aktivitāšu atbalstīšanu un veicināšanu, – atzinumu par plānotās inovācijas atbilstību šo noteikumu </w:t>
      </w:r>
      <w:r w:rsidR="00000000" w:rsidRPr="00000000" w:rsidDel="00000000">
        <w:rPr>
          <w:rtl w:val="0"/>
        </w:rPr>
        <w:t xml:space="preserve">5.9.</w:t>
      </w:r>
      <w:r w:rsidR="00000000" w:rsidRPr="00000000" w:rsidDel="00000000">
        <w:rPr>
          <w:rtl w:val="0"/>
        </w:rPr>
        <w:t xml:space="preserve"> apakšpunktā minētajai inovācijas definīcijai, lai iegūtu papildu atbalsta intensitāti;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atbilstoši normatīvajiem aktiem par komercsabiedrību deklarēšanas kārtību atbilstoši mazajai (sīkajai) vai vidējai komercsabiedrībai;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w:t>
      </w:r>
      <w:r w:rsidR="00000000" w:rsidRPr="00000000" w:rsidDel="00000000">
        <w:rPr>
          <w:rtl w:val="0"/>
        </w:rPr>
        <w:t xml:space="preserve"> apakšpunktā minētie pretendenti – izglītību apliecinoša dokumenta kopiju vai izziņu no mācību iestādes par to, ka izglītojamais ir apguvis vai apgūst mācību priekšmetus vai kādu no mācību programmām atbilstoši normatīvajiem aktiem par valsts un Eiropas Savienības atbalsta piešķiršanu, administrēšanu un uzraudzību lauku un zivsaimniecības attīstībai 2014.–2020. gada plānošanas periodā. Ja iegūtas vairākas augstākās vai profesionālās izglītības vai apgūti vairāki lauksaimniecības kursi vai mācību priekšmeti, visos izglītību apliecinošajos dokumentos norādīto lauksaimniecisko priekšmetu stundu skaitu summē. Ja dokumentā nav norādīts stundu skaits vai mācību iestādē mācības ir pārtrauktas, pievieno izglītības iestādes izsniegtu dokumentu par apgūto mācību, kursu programmu vai priekšmetu stundu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 MK 27.09.2016. noteikumiem Nr. 646; MK 19.09.2017. noteikumiem Nr. 575; MK 04.09.2018. noteikumiem Nr. 565)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2., 3. un 4. pielikumā minētos projektu atlases kritēriju punktus, kā arī šo noteikumu 7. pielikumā minēto papildu atbalsta intensitāti, saskaņā ar normatīvajiem aktiem par prasībām pārtikas kvalitātes shēmām, to ieviešanas, darbības, uzraudzības un kontroles kārtību vai saskaņā ar normatīvajiem aktiem par lauksaimniecības produktu integrētās audzēšanas, uzglabāšanas un marķēšanas prasībām un kontroles kārtību pretendents kontroles institūcijas tīmekļvietnē ir iekļauts pārtikas kvalitātes shēmu reģistrā, bioloģiskās lauksaimniecības shēmas dalībnieku reģistrā vai lauksaimniecības produktu integrētās audzēšanas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04.09.2018. noteikumu Nr. 565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 minētie pretendenti papildus iesniedz šādus dokumentus: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sistēmu un hidrotehnisko būvju tehniskās pārbaudes atzinuma kopiju (uzrādot oriģinālu) vai būves tehniskās apsekošanas atzinuma kopiju (uzrādot oriģinālu), ja projekta iesniegumam nav pievienots būvprojekts. Atzinumā norāda šo noteikumu </w:t>
      </w:r>
      <w:r w:rsidR="00000000" w:rsidRPr="00000000" w:rsidDel="00000000">
        <w:rPr>
          <w:rtl w:val="0"/>
        </w:rPr>
        <w:t xml:space="preserve">9.3.1.</w:t>
      </w:r>
      <w:r w:rsidR="00000000" w:rsidRPr="00000000" w:rsidDel="00000000">
        <w:rPr>
          <w:rtl w:val="0"/>
        </w:rPr>
        <w:t xml:space="preserve">, </w:t>
      </w:r>
      <w:r w:rsidR="00000000" w:rsidRPr="00000000" w:rsidDel="00000000">
        <w:rPr>
          <w:rtl w:val="0"/>
        </w:rPr>
        <w:t xml:space="preserve">35.1.</w:t>
      </w:r>
      <w:r w:rsidR="00000000" w:rsidRPr="00000000" w:rsidDel="00000000">
        <w:rPr>
          <w:rtl w:val="0"/>
        </w:rPr>
        <w:t xml:space="preserve"> un </w:t>
      </w:r>
      <w:r w:rsidR="00000000" w:rsidRPr="00000000" w:rsidDel="00000000">
        <w:rPr>
          <w:rtl w:val="0"/>
        </w:rPr>
        <w:t xml:space="preserve">35.2.</w:t>
      </w:r>
      <w:r w:rsidR="00000000" w:rsidRPr="00000000" w:rsidDel="00000000">
        <w:rPr>
          <w:rtl w:val="0"/>
        </w:rPr>
        <w:t xml:space="preserve"> apakšpunktā minēto informāciju. Ja plānota videi draudzīgu meliorācijas sistēmu elementu izbūve, atzinumā norāda attiecīgos elementus un to izmērāmos kritērijus saskaņā ar šo noteikumu </w:t>
      </w:r>
      <w:r w:rsidR="00000000" w:rsidRPr="00000000" w:rsidDel="00000000">
        <w:rPr>
          <w:rtl w:val="0"/>
        </w:rPr>
        <w:t xml:space="preserve">12.</w:t>
      </w:r>
      <w:r w:rsidR="00000000" w:rsidRPr="00000000" w:rsidDel="00000000">
        <w:rPr>
          <w:rtl w:val="0"/>
        </w:rPr>
        <w:t xml:space="preserve"> pielikumu;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un valsts nozīmes meliorācijas sistēmu pārbūves un atjaunošanas gadījumā – meliorācijas sistēmu un hidrotehnisko būvju tehniskās pārbaudes atzinuma vai būves tehniskās apsekošanas atzinuma kopiju (uzrādot oriģinālu) kopā ar būvprojektu;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pārraudzības valsts biroja atzinuma kopiju par ietekmes uz vidi novērtējuma noslēguma ziņojumu vai atzinuma kopiju par ietekmes uz </w:t>
      </w:r>
      <w:r w:rsidR="00000000" w:rsidRPr="00000000" w:rsidDel="00000000">
        <w:rPr>
          <w:i w:val="1"/>
          <w:rtl w:val="0"/>
        </w:rPr>
        <w:t xml:space="preserve">Natura 2000</w:t>
      </w:r>
      <w:r w:rsidR="00000000" w:rsidRPr="00000000" w:rsidDel="00000000">
        <w:rPr>
          <w:rtl w:val="0"/>
        </w:rPr>
        <w:t xml:space="preserve"> teritoriju novērtējuma ziņojumu, kā arī noslēguma vai novērtējuma ziņojuma kopiju, ja projektam ir veikts ietekmes uz vidi novērtējums;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projektiem, kuriem ir veikts sākotnējais ietekmes uz vidi novērtējums, bet ietekmes uz vidi novērtējuma vai ietekmes uz </w:t>
      </w:r>
      <w:r w:rsidR="00000000" w:rsidRPr="00000000" w:rsidDel="00000000">
        <w:rPr>
          <w:i w:val="1"/>
          <w:rtl w:val="0"/>
        </w:rPr>
        <w:t xml:space="preserve">Natura 2000</w:t>
      </w:r>
      <w:r w:rsidR="00000000" w:rsidRPr="00000000" w:rsidDel="00000000">
        <w:rPr>
          <w:rtl w:val="0"/>
        </w:rPr>
        <w:t xml:space="preserve"> teritoriju novērtējuma procedūra nav jāpiemēro, pievieno lēmuma kopiju par ietekmes uz vidi novērtējuma vai ietekmes uz </w:t>
      </w:r>
      <w:r w:rsidR="00000000" w:rsidRPr="00000000" w:rsidDel="00000000">
        <w:rPr>
          <w:i w:val="1"/>
          <w:rtl w:val="0"/>
        </w:rPr>
        <w:t xml:space="preserve">Natura 2000</w:t>
      </w:r>
      <w:r w:rsidR="00000000" w:rsidRPr="00000000" w:rsidDel="00000000">
        <w:rPr>
          <w:rtl w:val="0"/>
        </w:rPr>
        <w:t xml:space="preserve"> teritoriju novērtējuma procedūras nepiemērošanu;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projektam ir veikts ietekmes uz vidi sākotnējais izvērtējums, iesniedz Valsts vides dienesta tehniskos noteikumus, bet, ja projektam ietekmes uz vidi sākotnējais izvērtējums nav bijis nepieciešams, – Valsts vides dienesta tehniskos noteikumus vai atzinumu par to, ka projekta īstenošanai nav nepieciešami tehniskie noteikumi. Dokumentus iesniedz sešu mēnešu laikā pēc lēmuma spēkā stāšanās par projekta iesnieguma apstiprināšanu vai kopā ar tehnisko projektu;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aizsardzības pārvaldes izsniegtu apliecinājumu par paredzētās darbības atbilstību īpaši aizsargājamo dabas teritoriju dabas aizsardzības plānam, ja meliorācijas sistēmu pārbūvi vai atjaunošanu veic īpaši aizsargājamās dabas teritorijās;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tiesisko valdījumu apliecinošus dokumentus par zemi, uz kuras notiks projektā paredzētie darbi, – ja projekta iesnieguma iesniegšanas dienā nekustamais īpašums nav pretendenta īpašumā (izņemot šo noteikumu </w:t>
      </w:r>
      <w:r w:rsidR="00000000" w:rsidRPr="00000000" w:rsidDel="00000000">
        <w:rPr>
          <w:rtl w:val="0"/>
        </w:rPr>
        <w:t xml:space="preserve">32.1.4.</w:t>
      </w:r>
      <w:r w:rsidR="00000000" w:rsidRPr="00000000" w:rsidDel="00000000">
        <w:rPr>
          <w:rtl w:val="0"/>
        </w:rPr>
        <w:t xml:space="preserve"> apakšpunktā minēto pretendentu);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32.1.3.</w:t>
      </w:r>
      <w:r w:rsidR="00000000" w:rsidRPr="00000000" w:rsidDel="00000000">
        <w:rPr>
          <w:rtl w:val="0"/>
        </w:rPr>
        <w:t xml:space="preserve"> apakšpunktā minētie pretendenti – pašvaldības domes lēmuma kopiju par piedalīšanos projektā un visu ar projektu īstenošanu saistīto saistību uzņemšanos (norādot projekta kopējās izmaksas un priekšfinansēšanas avotus);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32.1.4.</w:t>
      </w:r>
      <w:r w:rsidR="00000000" w:rsidRPr="00000000" w:rsidDel="00000000">
        <w:rPr>
          <w:rtl w:val="0"/>
        </w:rPr>
        <w:t xml:space="preserve"> apakšpunktā minētie pretendenti – apliecinājumu par īpašuma vai valdījuma tiesībām uz pārbūvēto vai atjaunojamo meliorācijas sistēmu, ja Lauku atbalsta dienesta rīcībā nav šādas informācijas;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19.09.2017. noteikumiem Nr. 575)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Īstenojot kopprojektu,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punktā minētie pretendenti Lauku atbalsta dienestā iesniedz arī notariāli apliecinātu kopprojekta dalībnieku līgumu, kurš:</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apliecina atbalsta pretendenta tiesības pārstāvēt kopprojektā iesaistītās personas, iesniegt projekta iesniegumu, īstenot projektu un saņemt atbalstu;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apliecina, ka kopprojekta dalībnieki piecus gadus pēc projekta īstenošanas ievēros normatīvajos aktos par valsts un Eiropas Savienības atbalsta piešķiršanu lauku un zivsaimniecības attīstībai noteiktās prasības, kā arī īstenos saistības, ko tie uzņēmušies uzraudzības periodā;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izmaksu sadali un norēķinu kārtību starp kopprojekta dalībniekiem un saistības, kas izriet no projekta īstenošanas.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 Administratīvā procesa likumā noteiktajā kārtībā pieprasa šo noteikumu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punktā minētos dokumentus, ko izsniedz attiecīgā institūcija, izņemot gadījumu, ja tos pretendents pats ir iesniedzis.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Pretendējot uz finansējumu jaunai būvniecībai, atjaunošanai, pārbūvei, būvmateriālu iegādei vai stacionārajām iekārtām un to aprīkojumam, kas norādīts būvprojektā vai tehnoloģiskajā daļā, šo noteikumu </w:t>
      </w:r>
      <w:r w:rsidR="00000000" w:rsidRPr="00000000" w:rsidDel="00000000">
        <w:rPr>
          <w:rtl w:val="0"/>
        </w:rPr>
        <w:t xml:space="preserve">55.6.</w:t>
      </w:r>
      <w:r w:rsidR="00000000" w:rsidRPr="00000000" w:rsidDel="00000000">
        <w:rPr>
          <w:rtl w:val="0"/>
        </w:rPr>
        <w:t xml:space="preserve"> apakšpunktā minētos būvniecības dokumentus, kā arī iepirkuma dokumentus (izņemot </w:t>
      </w:r>
      <w:r w:rsidR="00000000" w:rsidRPr="00000000" w:rsidDel="00000000">
        <w:rPr>
          <w:rtl w:val="0"/>
        </w:rPr>
        <w:t xml:space="preserve">55.6.3.</w:t>
      </w:r>
      <w:r w:rsidR="00000000" w:rsidRPr="00000000" w:rsidDel="00000000">
        <w:rPr>
          <w:rtl w:val="0"/>
        </w:rPr>
        <w:t xml:space="preserve"> apakšpunktā minēto dokumentu), kas saistīti ar būvniecības izmaksām, iesniedz kopā ar projekta iesniegumu vai sešu mēnešu laikā pēc lēmuma spēkā stāšanās par projekta iesnieguma apstiprināšanu, bet ne vēlāk kā piecu darbdienu laikā pēc iepirkuma procedūras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228 redakcijā, kas grozīta ar MK 19.09.2017. noteikumiem Nr. 575)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32.1.4.</w:t>
      </w:r>
      <w:r w:rsidR="00000000" w:rsidRPr="00000000" w:rsidDel="00000000">
        <w:rPr>
          <w:rtl w:val="0"/>
        </w:rPr>
        <w:t xml:space="preserve"> apakšpunktā minētais atbalsta pretendents valsts un valsts nozīmes meliorācijas sistēmu pārbūves un atjaunošanas gadījumā šo noteikumu </w:t>
      </w:r>
      <w:r w:rsidR="00000000" w:rsidRPr="00000000" w:rsidDel="00000000">
        <w:rPr>
          <w:rtl w:val="0"/>
        </w:rPr>
        <w:t xml:space="preserve">55.5.</w:t>
      </w:r>
      <w:r w:rsidR="00000000" w:rsidRPr="00000000" w:rsidDel="00000000">
        <w:rPr>
          <w:rtl w:val="0"/>
        </w:rPr>
        <w:t xml:space="preserve"> un </w:t>
      </w:r>
      <w:r w:rsidR="00000000" w:rsidRPr="00000000" w:rsidDel="00000000">
        <w:rPr>
          <w:rtl w:val="0"/>
        </w:rPr>
        <w:t xml:space="preserve">55.6.</w:t>
      </w:r>
      <w:r w:rsidR="00000000" w:rsidRPr="00000000" w:rsidDel="00000000">
        <w:rPr>
          <w:rtl w:val="0"/>
        </w:rPr>
        <w:t xml:space="preserve"> apakšpunktā minētos dokumentus, kā arī iepirkuma dokumentus, kas saistīti ar būvniecības izmaksām, iesniedz ne vēlāk kā viena mēneša laikā pēc pēdējās iepirkuma procedūras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228 redakcijā, kas grozīta ar MK 27.09.2016. noteikumiem Nr. 646; MK 19.09.2017. noteikumiem Nr. 575)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punktā minēto dokumentu oriģinālus neuzrāda, ja projekta iesniegumu iesniedz elektroniska dokumenta veidā vai Lauku atbalsta dienesta Elektroniskās pieteikšanās sistēmā.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55.3.</w:t>
      </w:r>
      <w:r w:rsidR="00000000" w:rsidRPr="00000000" w:rsidDel="00000000">
        <w:rPr>
          <w:rtl w:val="0"/>
        </w:rPr>
        <w:t xml:space="preserve"> apakšpunktā minētie dokumenti nav iesniegti kopā ar projekta iesniegumu, Lauku atbalsta dienests, pieņemot lēmumu par projekta iesnieguma apstiprināšanu, tajā iekļauj nosacījumu noteiktā termiņā iesniegt apliecinājumu par projekta īstenošanai pieejamiem finanšu resursiem. Ja minētie dokumenti noteiktajā termiņā netiek iesniegti, lēmums par projekta iesnieguma apstiprināšanu zaudē spēku.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atbalsta pretendents plāno īstenot stratēģisko projektu, Lauku atbalsta dienests pieprasa Lauksaimnieku nevalstisko organizāciju konsultatīvajai padomei atzinumu par stratēģiskā projekta atbilstību šo noteikumu 5.11. apakšpunktam. Lauksaimnieku nevalstisko organizāciju konsultatīvā padome atzinumu par stratēģiskā projekta atbilstību izsniedz Lauku atbalsta dienestam mēneša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04.09.2018. noteikumu Nr. 565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Lauku atbalsta dienests uzrauga projektā minēto saimniecisko rādītāju sasniegšanu un nepazemināšanu visā uzraudzības perioda laikā, izmantojot informāciju, kas ir valsts pārvaldes iestāžu rīcībā, kā arī ir tiesīgs apmeklēt vietas, kurās īstenoti projekti, un pieprasīt no atbalsta saņēmēja informāciju saistībā ar saimniecisko rādītāju izpildi vai atbilstību projekta vērtēšanas kritērijiem.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Visiem projektiem uzraudzības periods ir pieci gadi pēc to īstenošanas (izņemot projektus, kuri īstenoti gaļas liellopu audzēšanas nozarē vai ilggadīgo augļkopības kultūru stādījumu ierīkošanā, – tiem uzraudzības periods ir septiņi gadi). Ja prece iegādāta, izmantojot finanšu līzinga līdzekļus, uzraudzības periods ir pieci gadi pēc līzinga līgumā noteikto atbalsta saņēmēja visu saistību izpildes, līzinga objekta vērtības izmaksāšanas līzinga kompānijai un iegādātās preces pārņemšanas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24.11.2015. noteikumiem Nr. 666)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minētā atbalsta saņēmējs kopā ar pēdējo maksājuma pieprasījumu Lauku atbalsta dienestā iesniedz:</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saimniecībām būvniecības un stacionāru iekārtu uzstādīšanas gadījumā – atbilstošu A vai B kategorijas piesārņojošas darbības atļauju vai C kategorijas piesārņojošas darbības apliecinājuma kopiju (uzrādot oriģinālu), ja pretendenta uzņēmumā pēc projekta īstenošanas tiek mainīta piesārņojošās darbības kategorija. Ja pretendents neiesniedz šo informāciju, Lauku atbalsta dienests Administratīvā procesa likumā noteiktajā kārtībā un termiņā to iegūst no Valsts vides dienesta;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projekta īstenošanas kopā ar pēdējo maksājuma pieprasījumu – sertificēta speciālista izsniegtu atkārtotu ēkas energoefektivitātes aprēķinu, kura pamatā ir tehniskā projekta dati un uzbūvētās vai pārbūvētās ēkas dati (ēkas pagaidu energosertifikātu), ja projekta iesniegumā ir norādīts šo noteikumu </w:t>
      </w:r>
      <w:r w:rsidR="00000000" w:rsidRPr="00000000" w:rsidDel="00000000">
        <w:rPr>
          <w:rtl w:val="0"/>
        </w:rPr>
        <w:t xml:space="preserve">11.2.1.</w:t>
      </w:r>
      <w:r w:rsidR="00000000" w:rsidRPr="00000000" w:rsidDel="00000000">
        <w:rPr>
          <w:rtl w:val="0"/>
        </w:rPr>
        <w:t xml:space="preserve"> apakšpunktā minētais mērķis un projekta īstenošanas laikā būvprojektā veikti grozījumi.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19.09.2017. noteikumiem Nr. 575)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minētā atbalsta saņēmējs pēc projekta īstenošanas kopā ar pēdējo maksājuma pieprasījumu Lauku atbalsta dienestā iesniedz nacionālās pārtikas kvalitātes shēmas sertifikāta kopiju (uzrādot oriģinālu), kas izdots saskaņā ar normatīvajiem aktiem par prasībām pārtikas kvalitātes shēmām, to ieviešanas, darbības, uzraudzības un kontroles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projekta ietvaros paredzēts kļūt par reģistrētu vai atzītu uzņēmumu, pēdējo maksājumu, kas nav mazāks par 20 procentiem no apstiprinātā publiskā finansējuma apjoma, šo noteikumu </w:t>
      </w:r>
      <w:r w:rsidR="00000000" w:rsidRPr="00000000" w:rsidDel="00000000">
        <w:rPr>
          <w:rtl w:val="0"/>
        </w:rPr>
        <w:t xml:space="preserve">1.2.</w:t>
      </w:r>
      <w:r w:rsidR="00000000" w:rsidRPr="00000000" w:rsidDel="00000000">
        <w:rPr>
          <w:rtl w:val="0"/>
        </w:rPr>
        <w:t xml:space="preserve"> apakšpunktā minētā atbalsta ietvaros izmaksā pēc pārtikas uzņēmuma reģistrācijas vai atzīšanas.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24.11.2015. noteikumu Nr. 666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minētais procentuālais apjoms netiek sasniegts, Lauku atbalsta dienests saskaņā ar normatīvajiem aktiem par Eiropas Lauksaimniecības garantiju fonda, Eiropas Lauksaimniecības fonda lauku attīstībai un Eiropas Jūrlietu un zivsaimniecības fonda, kā arī valsts un Eiropas Savienības atbalsta lauksaimniecībai un lauku un zivsaimniecības attīstībai finansējuma administrēšanu 2014.–2020. gada plānošanas periodā pieņem lēmumu par piešķirtā atbalsta atmaksu proporcionāli nesasniegtajam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(apliecina visi kopprojekta dalībnieki) un dokumentus, kas apliecina ar kopprojekta īstenošanu saistītās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papildu intensitāti piemēro projektiem, kuros paredzēta videi draudzīgu meliorācijas objektu (piemēram, sedimentācijas baseinu, meandru vai mitrāju) izveide saskaņā ar normatīvajiem aktiem par hidrotehnisko un meliorācijas būvju būvnoteikumiem.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12.05.2015. noteikumiem Nr.228)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1.3.</w:t>
      </w:r>
      <w:r w:rsidR="00000000" w:rsidRPr="00000000" w:rsidDel="00000000">
        <w:rPr>
          <w:rtl w:val="0"/>
        </w:rPr>
        <w:t xml:space="preserve"> apakšpunktā minētajā apakšpasākumā piešķir saskaņā ar Komisijas 2014. gada 25. jūnija Regulu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(OV L193, 01.07.2014.).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24-TA-1555</w:t>
    </w:r>
    <w:r>
      <w:br/>
    </w:r>
    <w:r w:rsidR="00000000" w:rsidRPr="00000000" w:rsidDel="00000000">
      <w:rPr>
        <w:rtl w:val="0"/>
      </w:rPr>
      <w:t xml:space="preserve">Izdrukāts 29.07.2026. 21.47 - 2.0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24-TA-1555</w:t>
    </w:r>
    <w:r>
      <w:br/>
    </w:r>
    <w:r w:rsidR="00000000" w:rsidRPr="00000000" w:rsidDel="00000000">
      <w:rPr>
        <w:rtl w:val="0"/>
      </w:rPr>
      <w:t xml:space="preserve">Izdrukāts 29.07.2026. 21.47 - 2.0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noteikumu_konsolidētā_versija_24-TA-1555.docx</dc:title>
</cp:coreProperties>
</file>

<file path=docProps/custom.xml><?xml version="1.0" encoding="utf-8"?>
<Properties xmlns="http://schemas.openxmlformats.org/officeDocument/2006/custom-properties" xmlns:vt="http://schemas.openxmlformats.org/officeDocument/2006/docPropsVTypes"/>
</file>