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386B9C2" w14:textId="77777777" w:rsidR="00E0654F" w:rsidRPr="00605971" w:rsidRDefault="00E0654F" w:rsidP="00E0654F">
      <w:pPr>
        <w:suppressAutoHyphens/>
        <w:spacing w:before="130" w:after="0" w:line="260" w:lineRule="atLeast"/>
        <w:ind w:firstLine="539"/>
        <w:jc w:val="right"/>
        <w:rPr>
          <w:rFonts w:ascii="Cambria" w:eastAsia="Times New Roman" w:hAnsi="Cambria"/>
          <w:sz w:val="19"/>
          <w:szCs w:val="24"/>
          <w:lang w:val="lv-LV" w:eastAsia="lv-LV"/>
        </w:rPr>
      </w:pPr>
      <w:r w:rsidRPr="00605971">
        <w:rPr>
          <w:rFonts w:ascii="Cambria" w:eastAsia="Times New Roman" w:hAnsi="Cambria"/>
          <w:sz w:val="19"/>
          <w:szCs w:val="24"/>
          <w:lang w:val="lv-LV" w:eastAsia="lv-LV"/>
        </w:rPr>
        <w:t>1. pielikums</w:t>
      </w:r>
      <w:r w:rsidRPr="00605971">
        <w:rPr>
          <w:rFonts w:ascii="Cambria" w:eastAsia="Times New Roman" w:hAnsi="Cambria"/>
          <w:sz w:val="19"/>
          <w:szCs w:val="24"/>
          <w:lang w:val="lv-LV" w:eastAsia="lv-LV"/>
        </w:rPr>
        <w:br/>
        <w:t>Ministru kabineta</w:t>
      </w:r>
      <w:r w:rsidRPr="00605971">
        <w:rPr>
          <w:rFonts w:ascii="Cambria" w:eastAsia="Times New Roman" w:hAnsi="Cambria"/>
          <w:sz w:val="19"/>
          <w:szCs w:val="24"/>
          <w:lang w:val="lv-LV" w:eastAsia="lv-LV"/>
        </w:rPr>
        <w:br/>
        <w:t>2024. gada 10. decembra</w:t>
      </w:r>
      <w:r w:rsidRPr="00605971">
        <w:rPr>
          <w:rFonts w:ascii="Cambria" w:eastAsia="Times New Roman" w:hAnsi="Cambria"/>
          <w:sz w:val="19"/>
          <w:szCs w:val="24"/>
          <w:lang w:val="lv-LV" w:eastAsia="lv-LV"/>
        </w:rPr>
        <w:br/>
        <w:t>noteikumiem Nr. 810</w:t>
      </w:r>
    </w:p>
    <w:p w14:paraId="1291304E" w14:textId="77777777" w:rsidR="00E0654F" w:rsidRPr="00605971" w:rsidRDefault="00E0654F" w:rsidP="00E0654F">
      <w:pPr>
        <w:suppressAutoHyphens/>
        <w:spacing w:before="130" w:after="0" w:line="260" w:lineRule="atLeast"/>
        <w:ind w:firstLine="539"/>
        <w:jc w:val="right"/>
        <w:rPr>
          <w:rFonts w:ascii="Cambria" w:eastAsia="Times New Roman" w:hAnsi="Cambria"/>
          <w:sz w:val="19"/>
          <w:szCs w:val="24"/>
          <w:lang w:val="lv-LV" w:eastAsia="lv-LV"/>
        </w:rPr>
      </w:pPr>
      <w:r w:rsidRPr="00605971">
        <w:rPr>
          <w:rFonts w:ascii="Cambria" w:eastAsia="Times New Roman" w:hAnsi="Cambria"/>
          <w:sz w:val="19"/>
          <w:szCs w:val="24"/>
          <w:lang w:val="lv-LV" w:eastAsia="lv-LV"/>
        </w:rPr>
        <w:t>"5. pielikums</w:t>
      </w:r>
      <w:r w:rsidRPr="00605971">
        <w:rPr>
          <w:rFonts w:ascii="Cambria" w:eastAsia="Times New Roman" w:hAnsi="Cambria"/>
          <w:sz w:val="19"/>
          <w:szCs w:val="24"/>
          <w:lang w:val="lv-LV" w:eastAsia="lv-LV"/>
        </w:rPr>
        <w:br/>
        <w:t>Ministru kabineta</w:t>
      </w:r>
      <w:r w:rsidRPr="00605971">
        <w:rPr>
          <w:rFonts w:ascii="Cambria" w:eastAsia="Times New Roman" w:hAnsi="Cambria"/>
          <w:sz w:val="19"/>
          <w:szCs w:val="24"/>
          <w:lang w:val="lv-LV" w:eastAsia="lv-LV"/>
        </w:rPr>
        <w:br/>
        <w:t>2019. gada 1. oktobra</w:t>
      </w:r>
      <w:r w:rsidRPr="00605971">
        <w:rPr>
          <w:rFonts w:ascii="Cambria" w:eastAsia="Times New Roman" w:hAnsi="Cambria"/>
          <w:sz w:val="19"/>
          <w:szCs w:val="24"/>
          <w:lang w:val="lv-LV" w:eastAsia="lv-LV"/>
        </w:rPr>
        <w:br/>
        <w:t>noteikumiem Nr. 464</w:t>
      </w:r>
    </w:p>
    <w:p w14:paraId="66F6D84E" w14:textId="77777777" w:rsidR="00E0654F" w:rsidRPr="00605971" w:rsidRDefault="00E0654F" w:rsidP="00E0654F">
      <w:pPr>
        <w:suppressAutoHyphens/>
        <w:spacing w:before="360" w:after="0" w:line="240" w:lineRule="auto"/>
        <w:ind w:left="567" w:right="567"/>
        <w:jc w:val="center"/>
        <w:rPr>
          <w:rFonts w:ascii="Cambria" w:eastAsia="Times New Roman" w:hAnsi="Cambria"/>
          <w:b/>
          <w:bCs/>
          <w:szCs w:val="24"/>
          <w:lang w:val="lv-LV" w:eastAsia="lv-LV"/>
        </w:rPr>
      </w:pPr>
      <w:r w:rsidRPr="00605971">
        <w:rPr>
          <w:rFonts w:ascii="Cambria" w:eastAsia="Times New Roman" w:hAnsi="Cambria"/>
          <w:b/>
          <w:bCs/>
          <w:szCs w:val="24"/>
          <w:lang w:val="lv-LV" w:eastAsia="lv-LV"/>
        </w:rPr>
        <w:t>Valsts robežsardzes un Valsts robežsardzes koledžas amatpersonu formas tērpa apraksts</w:t>
      </w:r>
    </w:p>
    <w:p w14:paraId="26D51C7A" w14:textId="77777777" w:rsidR="00E0654F" w:rsidRPr="00E03D01" w:rsidRDefault="00E0654F" w:rsidP="00E0654F">
      <w:pPr>
        <w:suppressAutoHyphens/>
        <w:spacing w:before="130" w:after="0" w:line="260" w:lineRule="atLeast"/>
        <w:ind w:firstLine="539"/>
        <w:rPr>
          <w:rFonts w:ascii="Cambria" w:eastAsia="Times New Roman" w:hAnsi="Cambria"/>
          <w:sz w:val="19"/>
          <w:szCs w:val="24"/>
          <w:lang w:val="lv-LV" w:eastAsia="lv-LV"/>
        </w:rPr>
      </w:pPr>
    </w:p>
    <w:p w14:paraId="58B23CA0"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Valsts robežsardzes un Valsts robežsardzes koledžas amatpersonu ar speciālo dienesta pakāpi (turpmāk – amatpersona) formas tērpu (1.–14. attēls) veido šādas savstarpēji komplektējamas sastāvdaļas:</w:t>
      </w:r>
    </w:p>
    <w:p w14:paraId="48CCAAD4"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1. Formas tērpa jaka.</w:t>
      </w:r>
    </w:p>
    <w:p w14:paraId="6EC265A6"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2. Formas tērpa bikses.</w:t>
      </w:r>
    </w:p>
    <w:p w14:paraId="32C27AF4"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3. Polo krekls.</w:t>
      </w:r>
    </w:p>
    <w:p w14:paraId="69F3C0F9"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4. Taktiskais krekls.</w:t>
      </w:r>
    </w:p>
    <w:p w14:paraId="473F0499"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 xml:space="preserve">5. </w:t>
      </w:r>
      <w:r w:rsidRPr="00E03D01">
        <w:rPr>
          <w:rFonts w:ascii="Cambria" w:eastAsia="Times New Roman" w:hAnsi="Cambria"/>
          <w:i/>
          <w:iCs/>
          <w:sz w:val="19"/>
          <w:szCs w:val="24"/>
          <w:lang w:val="lv-LV" w:eastAsia="lv-LV"/>
        </w:rPr>
        <w:t xml:space="preserve">SoftShell </w:t>
      </w:r>
      <w:r w:rsidRPr="00605971">
        <w:rPr>
          <w:rFonts w:ascii="Cambria" w:eastAsia="Times New Roman" w:hAnsi="Cambria"/>
          <w:sz w:val="19"/>
          <w:szCs w:val="24"/>
          <w:lang w:val="lv-LV" w:eastAsia="lv-LV"/>
        </w:rPr>
        <w:t>virsjaka.</w:t>
      </w:r>
    </w:p>
    <w:p w14:paraId="57A029E3"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6. Lietus virsjaka.</w:t>
      </w:r>
    </w:p>
    <w:p w14:paraId="3673CE2B"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7. Lietus bikses.</w:t>
      </w:r>
    </w:p>
    <w:p w14:paraId="13B92642"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8. Auksta laika virsjaka.</w:t>
      </w:r>
    </w:p>
    <w:p w14:paraId="40FD7543"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9. Vasaras cepure.</w:t>
      </w:r>
    </w:p>
    <w:p w14:paraId="56886986"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10. Auksta laika cepure.</w:t>
      </w:r>
    </w:p>
    <w:p w14:paraId="4A451FE2"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11. Ziemas cepure (flīsa).</w:t>
      </w:r>
    </w:p>
    <w:p w14:paraId="58E4F1A6"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12. Berete.</w:t>
      </w:r>
    </w:p>
    <w:p w14:paraId="62175142"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13. Taktiskā atstarojošā veste.</w:t>
      </w:r>
    </w:p>
    <w:p w14:paraId="339536A8"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14. Auksta laika puskombinezons.</w:t>
      </w:r>
    </w:p>
    <w:p w14:paraId="7E5E9129"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605971">
        <w:rPr>
          <w:rFonts w:ascii="Cambria" w:eastAsia="Times New Roman" w:hAnsi="Cambria"/>
          <w:sz w:val="19"/>
          <w:szCs w:val="24"/>
          <w:lang w:val="lv-LV" w:eastAsia="lv-LV"/>
        </w:rPr>
        <w:t>15. Apavi.</w:t>
      </w:r>
    </w:p>
    <w:p w14:paraId="0CF3D2B3"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t>1. Formas tērpa jaka</w:t>
      </w:r>
      <w:r w:rsidRPr="00605971">
        <w:rPr>
          <w:rFonts w:ascii="Cambria" w:eastAsia="Times New Roman" w:hAnsi="Cambria"/>
          <w:sz w:val="19"/>
          <w:szCs w:val="24"/>
          <w:lang w:val="lv-LV" w:eastAsia="lv-LV"/>
        </w:rPr>
        <w:t xml:space="preserve"> (1. attēls). Taisna silueta maskēšanās raksta "WoodLatPat" vai zaļas krāsas auduma jaka ar garām piedurknēm. Virs kabatām horizontāli ar līpslēdžiem piestiprinātas atšķirības zīmes (labajā pusē – uzvārds vai cipars, kreisajā – dienesta pakāpe). Uz piedurknēm ar līpslēdžiem piestiprinātas emblēmas (uz labās piedurknes – struktūrvienības vai Valsts robežsardzes koledžas emblēma, uz kreisās piedurknes – Valsts robežsardzes emblēma).</w:t>
      </w:r>
    </w:p>
    <w:p w14:paraId="00E6D9CC"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t>2. Formas tērpa bikses </w:t>
      </w:r>
      <w:r w:rsidRPr="00605971">
        <w:rPr>
          <w:rFonts w:ascii="Cambria" w:eastAsia="Times New Roman" w:hAnsi="Cambria"/>
          <w:sz w:val="19"/>
          <w:szCs w:val="24"/>
          <w:lang w:val="lv-LV" w:eastAsia="lv-LV"/>
        </w:rPr>
        <w:t>(1. attēls). Taisnstaru maskēšanās raksta "WoodLatPat" vai zaļas krāsas auduma bikses.</w:t>
      </w:r>
    </w:p>
    <w:p w14:paraId="333E2680" w14:textId="58297305"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lastRenderedPageBreak/>
        <w:t> </w:t>
      </w:r>
      <w:r w:rsidRPr="00E03D01">
        <w:rPr>
          <w:rFonts w:ascii="Cambria" w:eastAsia="Times New Roman" w:hAnsi="Cambria"/>
          <w:noProof/>
          <w:sz w:val="19"/>
          <w:szCs w:val="24"/>
          <w:lang w:val="lv-LV" w:eastAsia="lv-LV"/>
        </w:rPr>
        <w:drawing>
          <wp:inline distT="0" distB="0" distL="0" distR="0" wp14:anchorId="69F2841E" wp14:editId="6893960F">
            <wp:extent cx="2278380" cy="3230880"/>
            <wp:effectExtent l="0" t="0" r="7620" b="7620"/>
            <wp:docPr id="1261618202" name="Picture 22" descr="Z:\2024\243\BILDES\MK_NOT_810\41D8CD98F00B_IKDIENAS_FORMAS_TERPS_NO_PRIEKS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Z:\2024\243\BILDES\MK_NOT_810\41D8CD98F00B_IKDIENAS_FORMAS_TERPS_NO_PRIEKSAS.PN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2278380" cy="3230880"/>
                    </a:xfrm>
                    <a:prstGeom prst="rect">
                      <a:avLst/>
                    </a:prstGeom>
                    <a:noFill/>
                    <a:ln>
                      <a:noFill/>
                    </a:ln>
                  </pic:spPr>
                </pic:pic>
              </a:graphicData>
            </a:graphic>
          </wp:inline>
        </w:drawing>
      </w:r>
      <w:r w:rsidRPr="00E03D01">
        <w:rPr>
          <w:rFonts w:ascii="Cambria" w:eastAsia="Times New Roman" w:hAnsi="Cambria"/>
          <w:noProof/>
          <w:sz w:val="19"/>
          <w:szCs w:val="24"/>
          <w:lang w:val="lv-LV" w:eastAsia="lv-LV"/>
        </w:rPr>
        <w:drawing>
          <wp:inline distT="0" distB="0" distL="0" distR="0" wp14:anchorId="17C35A14" wp14:editId="305283B5">
            <wp:extent cx="2331720" cy="3314700"/>
            <wp:effectExtent l="0" t="0" r="0" b="0"/>
            <wp:docPr id="57589672" name="Picture 21" descr="Z:\2024\243\BILDES\MK_NOT_810\D09B6DE7D5F5_IKDIENAS_FORMAS_TERPS_NO_PRIEKS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Z:\2024\243\BILDES\MK_NOT_810\D09B6DE7D5F5_IKDIENAS_FORMAS_TERPS_NO_PRIEKSAS.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331720" cy="3314700"/>
                    </a:xfrm>
                    <a:prstGeom prst="rect">
                      <a:avLst/>
                    </a:prstGeom>
                    <a:noFill/>
                    <a:ln>
                      <a:noFill/>
                    </a:ln>
                  </pic:spPr>
                </pic:pic>
              </a:graphicData>
            </a:graphic>
          </wp:inline>
        </w:drawing>
      </w:r>
    </w:p>
    <w:p w14:paraId="7257C99A" w14:textId="77777777"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t>1. attēls</w:t>
      </w:r>
    </w:p>
    <w:p w14:paraId="2CDDFAC4"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t xml:space="preserve">3. Polo krekls </w:t>
      </w:r>
      <w:r w:rsidRPr="00605971">
        <w:rPr>
          <w:rFonts w:ascii="Cambria" w:eastAsia="Times New Roman" w:hAnsi="Cambria"/>
          <w:sz w:val="19"/>
          <w:szCs w:val="24"/>
          <w:lang w:val="lv-LV" w:eastAsia="lv-LV"/>
        </w:rPr>
        <w:t>(2. attēls). Piekļāvīga silueta zaļas krāsas toņu krekls ar trikotāžas auduma piedurknēm, rāvējslēdzēja aizdari un atlokāmu apkakli. Priekšpusē simetriski krūšu līmenī horizontāli novietotas līpslēdžu joslas atšķirības zīmēm. Piedurkņu augšdelma daļā uzšūtas kabatas ar vertikālu rāvējslēdzēja aizdari. Uz kabatu virsmām ar līpslēdžiem piestiprinātas emblēmas (uz labās piedurknes – struktūrvienības vai Valsts robežsardzes koledžas emblēma, uz kreisās piedurknes – Valsts robežsardzes emblēma).</w:t>
      </w:r>
    </w:p>
    <w:p w14:paraId="5AE9FCF4" w14:textId="30437BA9"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lastRenderedPageBreak/>
        <w:t> </w:t>
      </w:r>
      <w:r w:rsidRPr="00E03D01">
        <w:rPr>
          <w:rFonts w:ascii="Cambria" w:eastAsia="Times New Roman" w:hAnsi="Cambria"/>
          <w:noProof/>
          <w:sz w:val="19"/>
          <w:szCs w:val="24"/>
          <w:lang w:val="lv-LV" w:eastAsia="lv-LV"/>
        </w:rPr>
        <w:drawing>
          <wp:inline distT="0" distB="0" distL="0" distR="0" wp14:anchorId="3C636950" wp14:editId="19F392C6">
            <wp:extent cx="2476500" cy="3520440"/>
            <wp:effectExtent l="0" t="0" r="0" b="3810"/>
            <wp:docPr id="149264575" name="Picture 20" descr="Z:\2024\243\BILDES\MK_NOT_810\D09B6DE7D5F5_TAKTISKAIS_KREKLS_AR_ISAM_ROKAM_NO_PRIEKS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Z:\2024\243\BILDES\MK_NOT_810\D09B6DE7D5F5_TAKTISKAIS_KREKLS_AR_ISAM_ROKAM_NO_PRIEKSAS.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476500" cy="3520440"/>
                    </a:xfrm>
                    <a:prstGeom prst="rect">
                      <a:avLst/>
                    </a:prstGeom>
                    <a:noFill/>
                    <a:ln>
                      <a:noFill/>
                    </a:ln>
                  </pic:spPr>
                </pic:pic>
              </a:graphicData>
            </a:graphic>
          </wp:inline>
        </w:drawing>
      </w:r>
    </w:p>
    <w:p w14:paraId="5D9A0EFB" w14:textId="77777777"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t>2. attēls</w:t>
      </w:r>
    </w:p>
    <w:p w14:paraId="7A3D9410"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t xml:space="preserve">4. Taktiskais krekls </w:t>
      </w:r>
      <w:r w:rsidRPr="00605971">
        <w:rPr>
          <w:rFonts w:ascii="Cambria" w:eastAsia="Times New Roman" w:hAnsi="Cambria"/>
          <w:sz w:val="19"/>
          <w:szCs w:val="24"/>
          <w:lang w:val="lv-LV" w:eastAsia="lv-LV"/>
        </w:rPr>
        <w:t>(3. attēls). Piekļāvīga silueta zaļas krāsas toņu krekls ar garām trikotāžas auduma piedurknēm, rāvējslēdzēja aizdari un stāvapkakli. Priekšpusē simetriski krūšu līmenī horizontāli novietotas līpslēdžu joslas atšķirības zīmēm. Uz piedurknēm uzšūti elkoņu sargi. Piedurkņu augšdelma daļā uzšūtas kabatas ar vertikālu rāvējslēdzēja aizdari. Uz kabatu virsmām ar līpslēdžiem piestiprinātas emblēmas (uz labās piedurknes – struktūrvienības vai Valsts robežsardzes koledžas emblēma, uz kreisās piedurknes – Valsts robežsardzes emblēma). Uz kreisās piedurknes – kabata.</w:t>
      </w:r>
    </w:p>
    <w:p w14:paraId="276624B2" w14:textId="6826EDE5"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E03D01">
        <w:rPr>
          <w:rFonts w:ascii="Cambria" w:eastAsia="Times New Roman" w:hAnsi="Cambria"/>
          <w:noProof/>
          <w:sz w:val="19"/>
          <w:szCs w:val="24"/>
          <w:lang w:val="lv-LV" w:eastAsia="lv-LV"/>
        </w:rPr>
        <w:lastRenderedPageBreak/>
        <w:drawing>
          <wp:inline distT="0" distB="0" distL="0" distR="0" wp14:anchorId="4CCBF6CE" wp14:editId="02FF5F31">
            <wp:extent cx="2865120" cy="4061460"/>
            <wp:effectExtent l="0" t="0" r="0" b="0"/>
            <wp:docPr id="1140229525" name="Picture 19" descr="Z:\2024\243\BILDES\MK_NOT_810\889DBB4F41EE_TAKTISKAIS_KREKLS_GARAM_ROKāM_NO_PRIEKS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Z:\2024\243\BILDES\MK_NOT_810\889DBB4F41EE_TAKTISKAIS_KREKLS_GARAM_ROKāM_NO_PRIEKSAS.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65120" cy="4061460"/>
                    </a:xfrm>
                    <a:prstGeom prst="rect">
                      <a:avLst/>
                    </a:prstGeom>
                    <a:noFill/>
                    <a:ln>
                      <a:noFill/>
                    </a:ln>
                  </pic:spPr>
                </pic:pic>
              </a:graphicData>
            </a:graphic>
          </wp:inline>
        </w:drawing>
      </w:r>
    </w:p>
    <w:p w14:paraId="149A964F" w14:textId="77777777"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t>3. attēls</w:t>
      </w:r>
    </w:p>
    <w:p w14:paraId="09851FC8"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t xml:space="preserve">5. </w:t>
      </w:r>
      <w:r w:rsidRPr="00E03D01">
        <w:rPr>
          <w:rFonts w:ascii="Cambria" w:eastAsia="Times New Roman" w:hAnsi="Cambria"/>
          <w:b/>
          <w:bCs/>
          <w:i/>
          <w:iCs/>
          <w:sz w:val="19"/>
          <w:szCs w:val="24"/>
          <w:lang w:val="lv-LV" w:eastAsia="lv-LV"/>
        </w:rPr>
        <w:t xml:space="preserve">SoftShell </w:t>
      </w:r>
      <w:r w:rsidRPr="00E03D01">
        <w:rPr>
          <w:rFonts w:ascii="Cambria" w:eastAsia="Times New Roman" w:hAnsi="Cambria"/>
          <w:b/>
          <w:bCs/>
          <w:sz w:val="19"/>
          <w:szCs w:val="24"/>
          <w:lang w:val="lv-LV" w:eastAsia="lv-LV"/>
        </w:rPr>
        <w:t>virsjaka</w:t>
      </w:r>
      <w:r w:rsidRPr="00605971">
        <w:rPr>
          <w:rFonts w:ascii="Cambria" w:eastAsia="Times New Roman" w:hAnsi="Cambria"/>
          <w:sz w:val="19"/>
          <w:szCs w:val="24"/>
          <w:lang w:val="lv-LV" w:eastAsia="lv-LV"/>
        </w:rPr>
        <w:t> (4. attēls). Taisna silueta vēju un mitrumu aizturoša zaļas vai brūnas krāsas toņu </w:t>
      </w:r>
      <w:r w:rsidRPr="00E03D01">
        <w:rPr>
          <w:rFonts w:ascii="Cambria" w:eastAsia="Times New Roman" w:hAnsi="Cambria"/>
          <w:i/>
          <w:iCs/>
          <w:sz w:val="19"/>
          <w:szCs w:val="24"/>
          <w:lang w:val="lv-LV" w:eastAsia="lv-LV"/>
        </w:rPr>
        <w:t xml:space="preserve">SoftShell </w:t>
      </w:r>
      <w:r w:rsidRPr="00605971">
        <w:rPr>
          <w:rFonts w:ascii="Cambria" w:eastAsia="Times New Roman" w:hAnsi="Cambria"/>
          <w:sz w:val="19"/>
          <w:szCs w:val="24"/>
          <w:lang w:val="lv-LV" w:eastAsia="lv-LV"/>
        </w:rPr>
        <w:t>auduma virsjaka ar garām piedurknēm. Priekšpusē simetriski krūšu līmenī virs atdaļas horizontāli novietotas līpslēdžu joslas atšķirības zīmēm. Uz kabatām ar līpslēdžiem piestiprinātas emblēmas (uz labās piedurknes – struktūrvienības vai Valsts robežsardzes koledžas emblēma, uz kreisās piedurknes – Valsts robežsardzes emblēma). Ar uzrakstu "ROBEŽSARDZE" mugurpusē, lāpstiņu augstumā vai bez uzraksta.</w:t>
      </w:r>
    </w:p>
    <w:p w14:paraId="5320EF48" w14:textId="021ECB4E"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E03D01">
        <w:rPr>
          <w:rFonts w:ascii="Cambria" w:eastAsia="Times New Roman" w:hAnsi="Cambria"/>
          <w:noProof/>
          <w:sz w:val="19"/>
          <w:szCs w:val="24"/>
          <w:lang w:val="lv-LV" w:eastAsia="lv-LV"/>
        </w:rPr>
        <w:lastRenderedPageBreak/>
        <w:drawing>
          <wp:inline distT="0" distB="0" distL="0" distR="0" wp14:anchorId="47C82762" wp14:editId="79F69001">
            <wp:extent cx="2903220" cy="4114800"/>
            <wp:effectExtent l="0" t="0" r="0" b="0"/>
            <wp:docPr id="1477017612" name="Picture 18" descr="Z:\2024\243\BILDES\MK_NOT_810\EDC86AA803D0_SOFTSHELL_NO_PRIEKS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Z:\2024\243\BILDES\MK_NOT_810\EDC86AA803D0_SOFTSHELL_NO_PRIEKSAS.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03220" cy="4114800"/>
                    </a:xfrm>
                    <a:prstGeom prst="rect">
                      <a:avLst/>
                    </a:prstGeom>
                    <a:noFill/>
                    <a:ln>
                      <a:noFill/>
                    </a:ln>
                  </pic:spPr>
                </pic:pic>
              </a:graphicData>
            </a:graphic>
          </wp:inline>
        </w:drawing>
      </w:r>
      <w:r w:rsidRPr="00E03D01">
        <w:rPr>
          <w:rFonts w:ascii="Cambria" w:eastAsia="Times New Roman" w:hAnsi="Cambria"/>
          <w:noProof/>
          <w:sz w:val="19"/>
          <w:szCs w:val="24"/>
          <w:lang w:val="lv-LV" w:eastAsia="lv-LV"/>
        </w:rPr>
        <w:drawing>
          <wp:inline distT="0" distB="0" distL="0" distR="0" wp14:anchorId="649BBFAE" wp14:editId="427768A6">
            <wp:extent cx="2750820" cy="3901440"/>
            <wp:effectExtent l="0" t="0" r="0" b="3810"/>
            <wp:docPr id="619399714" name="Picture 17" descr="Z:\2024\243\BILDES\MK_NOT_810\42ED447B0075_SOFTSHELL_NO_AIZMUGU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2024\243\BILDES\MK_NOT_810\42ED447B0075_SOFTSHELL_NO_AIZMUGURES.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50820" cy="3901440"/>
                    </a:xfrm>
                    <a:prstGeom prst="rect">
                      <a:avLst/>
                    </a:prstGeom>
                    <a:noFill/>
                    <a:ln>
                      <a:noFill/>
                    </a:ln>
                  </pic:spPr>
                </pic:pic>
              </a:graphicData>
            </a:graphic>
          </wp:inline>
        </w:drawing>
      </w:r>
    </w:p>
    <w:p w14:paraId="31887CC4" w14:textId="77777777"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lastRenderedPageBreak/>
        <w:t>4. attēls</w:t>
      </w:r>
    </w:p>
    <w:p w14:paraId="5C273C59"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t>6. Lietus virsjaka</w:t>
      </w:r>
      <w:r w:rsidRPr="00605971">
        <w:rPr>
          <w:rFonts w:ascii="Cambria" w:eastAsia="Times New Roman" w:hAnsi="Cambria"/>
          <w:sz w:val="19"/>
          <w:szCs w:val="24"/>
          <w:lang w:val="lv-LV" w:eastAsia="lv-LV"/>
        </w:rPr>
        <w:t> (5. attēls). Taisna silueta tumši zaļas, brūnas, kamuflētas vai maskēšanās raksta "WoodLatPat" krāsas ūdensnecaurlaidīga auduma jaka ar garām piedurknēm, stāvapkakli, kapuci un zem pārloka slēptu rāvējslēdzēja aizdari. Priekšpusē – jostas vietas augstumā simetriski novietotas iegrieztas kabatas ar vertikālu slēpto rāvējslēdzēja aizdari. Krūšu līmenī horizontāli novietotas līpslēdžu joslas atšķirības zīmēm. Sānu vīlēs apakšmalā – galos paverami ar pārloku nosegti rāvējslēdzēji. Piedurkņu augšdelma daļā – ar līpslēdžiem piestiprinātas emblēmas (uz labās piedurknes – struktūrvienības vai Valsts robežsardzes koledžas emblēma, uz kreisās piedurknes – Valsts robežsardzes emblēma).</w:t>
      </w:r>
    </w:p>
    <w:p w14:paraId="684317AB" w14:textId="384DAD46"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t> </w:t>
      </w:r>
      <w:r w:rsidRPr="00E03D01">
        <w:rPr>
          <w:rFonts w:ascii="Cambria" w:eastAsia="Times New Roman" w:hAnsi="Cambria"/>
          <w:noProof/>
          <w:sz w:val="19"/>
          <w:szCs w:val="24"/>
          <w:lang w:val="lv-LV" w:eastAsia="lv-LV"/>
        </w:rPr>
        <w:drawing>
          <wp:inline distT="0" distB="0" distL="0" distR="0" wp14:anchorId="46155153" wp14:editId="395D118F">
            <wp:extent cx="2667000" cy="3787140"/>
            <wp:effectExtent l="0" t="0" r="0" b="3810"/>
            <wp:docPr id="830736220" name="Picture 16" descr="Z:\2024\243\BILDES\MK_NOT_810\E05CC803CA92_LIETUS_KOSTIMS_NO_PRIEKSAS__1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2024\243\BILDES\MK_NOT_810\E05CC803CA92_LIETUS_KOSTIMS_NO_PRIEKSAS__1_.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67000" cy="3787140"/>
                    </a:xfrm>
                    <a:prstGeom prst="rect">
                      <a:avLst/>
                    </a:prstGeom>
                    <a:noFill/>
                    <a:ln>
                      <a:noFill/>
                    </a:ln>
                  </pic:spPr>
                </pic:pic>
              </a:graphicData>
            </a:graphic>
          </wp:inline>
        </w:drawing>
      </w:r>
      <w:r w:rsidRPr="00E03D01">
        <w:rPr>
          <w:rFonts w:ascii="Cambria" w:eastAsia="Times New Roman" w:hAnsi="Cambria"/>
          <w:noProof/>
          <w:sz w:val="19"/>
          <w:szCs w:val="24"/>
          <w:lang w:val="lv-LV" w:eastAsia="lv-LV"/>
        </w:rPr>
        <w:drawing>
          <wp:inline distT="0" distB="0" distL="0" distR="0" wp14:anchorId="3ADDB232" wp14:editId="1BE8499F">
            <wp:extent cx="2705100" cy="3840480"/>
            <wp:effectExtent l="0" t="0" r="0" b="7620"/>
            <wp:docPr id="1341544154" name="Picture 15" descr="Z:\2024\243\BILDES\MK_NOT_810\44921C00867A_LIETUS_KOSTIMS_NO_AIZMUGU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2024\243\BILDES\MK_NOT_810\44921C00867A_LIETUS_KOSTIMS_NO_AIZMUGURES.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05100" cy="3840480"/>
                    </a:xfrm>
                    <a:prstGeom prst="rect">
                      <a:avLst/>
                    </a:prstGeom>
                    <a:noFill/>
                    <a:ln>
                      <a:noFill/>
                    </a:ln>
                  </pic:spPr>
                </pic:pic>
              </a:graphicData>
            </a:graphic>
          </wp:inline>
        </w:drawing>
      </w:r>
    </w:p>
    <w:p w14:paraId="70EFE631" w14:textId="77777777"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t>5. attēls</w:t>
      </w:r>
    </w:p>
    <w:p w14:paraId="3E5ED54B"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t>7. Lietus bikses </w:t>
      </w:r>
      <w:r w:rsidRPr="00605971">
        <w:rPr>
          <w:rFonts w:ascii="Cambria" w:eastAsia="Times New Roman" w:hAnsi="Cambria"/>
          <w:sz w:val="19"/>
          <w:szCs w:val="24"/>
          <w:lang w:val="lv-LV" w:eastAsia="lv-LV"/>
        </w:rPr>
        <w:t>(6. attēls). Taisna silueta tumši zaļas, brūnas, kamuflētas vai maskēšanās raksta "WoodLatPat" krāsas ūdensnecaurlaidīga auduma bikses ar iešuvēm sānos kustību ērtumam, slīpi iešūtu rāvējslēdzēja aizdari priekšā abās pusēs, rāvējslēdzēja aizdari staru galos ārējās vīlēs un piepogājamām lencēm.</w:t>
      </w:r>
    </w:p>
    <w:p w14:paraId="572982E0" w14:textId="29CB0BCB"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E03D01">
        <w:rPr>
          <w:rFonts w:ascii="Cambria" w:eastAsia="Times New Roman" w:hAnsi="Cambria"/>
          <w:noProof/>
          <w:sz w:val="19"/>
          <w:szCs w:val="24"/>
          <w:lang w:val="lv-LV" w:eastAsia="lv-LV"/>
        </w:rPr>
        <w:lastRenderedPageBreak/>
        <w:drawing>
          <wp:inline distT="0" distB="0" distL="0" distR="0" wp14:anchorId="660A0838" wp14:editId="3DE52C7B">
            <wp:extent cx="2865120" cy="4061460"/>
            <wp:effectExtent l="0" t="0" r="0" b="0"/>
            <wp:docPr id="392999462" name="Picture 14" descr="Z:\2024\243\BILDES\MK_NOT_810\5E6EE888C922_LIETUS_BIKSES__KREKLS_NO_PRIEKS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2024\243\BILDES\MK_NOT_810\5E6EE888C922_LIETUS_BIKSES__KREKLS_NO_PRIEKSAS.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65120" cy="4061460"/>
                    </a:xfrm>
                    <a:prstGeom prst="rect">
                      <a:avLst/>
                    </a:prstGeom>
                    <a:noFill/>
                    <a:ln>
                      <a:noFill/>
                    </a:ln>
                  </pic:spPr>
                </pic:pic>
              </a:graphicData>
            </a:graphic>
          </wp:inline>
        </w:drawing>
      </w:r>
    </w:p>
    <w:p w14:paraId="6E8EA30A" w14:textId="77777777"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t>6. attēls</w:t>
      </w:r>
    </w:p>
    <w:p w14:paraId="7111A466"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t>8. Auksta laika virsjaka ar kapuci </w:t>
      </w:r>
      <w:r w:rsidRPr="00605971">
        <w:rPr>
          <w:rFonts w:ascii="Cambria" w:eastAsia="Times New Roman" w:hAnsi="Cambria"/>
          <w:sz w:val="19"/>
          <w:szCs w:val="24"/>
          <w:lang w:val="lv-LV" w:eastAsia="lv-LV"/>
        </w:rPr>
        <w:t>(7. attēls). Taisna silueta zaļas vai brūnas krāsas ūdensnecaurlaidīga auduma virsjaka ar siltinātu oderi, garām piedurknēm, stāvapkakli un kapuci. Krūšu līmenī virs atdaļas horizontāli novietotas līpslēdžu joslas atšķirības zīmēm. Piedurkņu augšdelma daļā ar līpslēdžiem piestiprinātas emblēmas (uz labās piedurknes – struktūrvienības vai Valsts robežsardzes koledžas emblēma, uz kreisās piedurknes – Valsts robežsardzes emblēma).</w:t>
      </w:r>
    </w:p>
    <w:p w14:paraId="4CDCE14D" w14:textId="40E9FFE3"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E03D01">
        <w:rPr>
          <w:rFonts w:ascii="Cambria" w:eastAsia="Times New Roman" w:hAnsi="Cambria"/>
          <w:noProof/>
          <w:sz w:val="19"/>
          <w:szCs w:val="24"/>
          <w:lang w:val="lv-LV" w:eastAsia="lv-LV"/>
        </w:rPr>
        <w:lastRenderedPageBreak/>
        <w:drawing>
          <wp:inline distT="0" distB="0" distL="0" distR="0" wp14:anchorId="29EA474E" wp14:editId="702E5E51">
            <wp:extent cx="2682240" cy="3802380"/>
            <wp:effectExtent l="0" t="0" r="3810" b="7620"/>
            <wp:docPr id="1136980775" name="Picture 13" descr="Z:\2024\243\BILDES\MK_NOT_810\6784B685286C_BIEZA_JAKA_ZIEMAS_CEPURE_NO_PRIEKS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2024\243\BILDES\MK_NOT_810\6784B685286C_BIEZA_JAKA_ZIEMAS_CEPURE_NO_PRIEKSAS.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2240" cy="3802380"/>
                    </a:xfrm>
                    <a:prstGeom prst="rect">
                      <a:avLst/>
                    </a:prstGeom>
                    <a:noFill/>
                    <a:ln>
                      <a:noFill/>
                    </a:ln>
                  </pic:spPr>
                </pic:pic>
              </a:graphicData>
            </a:graphic>
          </wp:inline>
        </w:drawing>
      </w:r>
      <w:r w:rsidRPr="00E03D01">
        <w:rPr>
          <w:rFonts w:ascii="Cambria" w:eastAsia="Times New Roman" w:hAnsi="Cambria"/>
          <w:noProof/>
          <w:sz w:val="19"/>
          <w:szCs w:val="24"/>
          <w:lang w:val="lv-LV" w:eastAsia="lv-LV"/>
        </w:rPr>
        <w:drawing>
          <wp:inline distT="0" distB="0" distL="0" distR="0" wp14:anchorId="1BBE3196" wp14:editId="43AD7355">
            <wp:extent cx="2697480" cy="3802380"/>
            <wp:effectExtent l="0" t="0" r="7620" b="7620"/>
            <wp:docPr id="500794758" name="Picture 12" descr="Z:\2024\243\BILDES\MK_NOT_810\17430B22944D_BIEZA_JAKA_ZIEMAS_CEPURE_NO_AIZMUGU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2024\243\BILDES\MK_NOT_810\17430B22944D_BIEZA_JAKA_ZIEMAS_CEPURE_NO_AIZMUGURES.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97480" cy="3802380"/>
                    </a:xfrm>
                    <a:prstGeom prst="rect">
                      <a:avLst/>
                    </a:prstGeom>
                    <a:noFill/>
                    <a:ln>
                      <a:noFill/>
                    </a:ln>
                  </pic:spPr>
                </pic:pic>
              </a:graphicData>
            </a:graphic>
          </wp:inline>
        </w:drawing>
      </w:r>
    </w:p>
    <w:p w14:paraId="50BC37BD" w14:textId="77777777"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t>7. attēls </w:t>
      </w:r>
    </w:p>
    <w:p w14:paraId="5FB335A9"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t>9. Vasaras cepure</w:t>
      </w:r>
      <w:r w:rsidRPr="00605971">
        <w:rPr>
          <w:rFonts w:ascii="Cambria" w:eastAsia="Times New Roman" w:hAnsi="Cambria"/>
          <w:sz w:val="19"/>
          <w:szCs w:val="24"/>
          <w:lang w:val="lv-LV" w:eastAsia="lv-LV"/>
        </w:rPr>
        <w:t xml:space="preserve"> (8. attēls). Tumši zaļas vai maskēšanās raksta "WoodLatPat" krāsas auduma cepure ar nagu un emblēmu (kokardi) – Valsts robežsardzes emblēmas attēlu.</w:t>
      </w:r>
    </w:p>
    <w:p w14:paraId="791E72BA" w14:textId="0BC5E099" w:rsidR="00E0654F" w:rsidRPr="00E03D01" w:rsidRDefault="00E0654F" w:rsidP="00E0654F">
      <w:pPr>
        <w:suppressAutoHyphens/>
        <w:spacing w:before="130" w:after="0" w:line="260" w:lineRule="atLeast"/>
        <w:jc w:val="center"/>
        <w:rPr>
          <w:rFonts w:ascii="Cambria" w:eastAsia="Times New Roman" w:hAnsi="Cambria"/>
          <w:noProof/>
          <w:sz w:val="19"/>
          <w:szCs w:val="24"/>
          <w:lang w:val="lv-LV" w:eastAsia="lv-LV"/>
        </w:rPr>
      </w:pPr>
      <w:r w:rsidRPr="00605971">
        <w:rPr>
          <w:rFonts w:ascii="Cambria" w:eastAsia="Times New Roman" w:hAnsi="Cambria"/>
          <w:sz w:val="19"/>
          <w:szCs w:val="24"/>
          <w:lang w:val="lv-LV" w:eastAsia="lv-LV"/>
        </w:rPr>
        <w:t>  </w:t>
      </w:r>
      <w:r w:rsidRPr="00E03D01">
        <w:rPr>
          <w:rFonts w:ascii="Cambria" w:eastAsia="Times New Roman" w:hAnsi="Cambria"/>
          <w:noProof/>
          <w:sz w:val="19"/>
          <w:szCs w:val="24"/>
          <w:lang w:val="lv-LV" w:eastAsia="lv-LV"/>
        </w:rPr>
        <w:drawing>
          <wp:inline distT="0" distB="0" distL="0" distR="0" wp14:anchorId="6A810E72" wp14:editId="2ED1DA38">
            <wp:extent cx="2095500" cy="2964180"/>
            <wp:effectExtent l="0" t="0" r="0" b="7620"/>
            <wp:docPr id="522506391" name="Picture 11" descr="Z:\2024\243\BILDES\MK_NOT_810\EBDA5659BED4_VASARAS_CEPURE_NO_PRIEKSAS_UN_NO_S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2024\243\BILDES\MK_NOT_810\EBDA5659BED4_VASARAS_CEPURE_NO_PRIEKSAS_UN_NO_SANA.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95500" cy="2964180"/>
                    </a:xfrm>
                    <a:prstGeom prst="rect">
                      <a:avLst/>
                    </a:prstGeom>
                    <a:noFill/>
                    <a:ln>
                      <a:noFill/>
                    </a:ln>
                  </pic:spPr>
                </pic:pic>
              </a:graphicData>
            </a:graphic>
          </wp:inline>
        </w:drawing>
      </w:r>
    </w:p>
    <w:p w14:paraId="20243DB6" w14:textId="77777777"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t>8. attēls</w:t>
      </w:r>
    </w:p>
    <w:p w14:paraId="29603793"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t>10. Auksta laika cepure</w:t>
      </w:r>
      <w:r w:rsidRPr="00605971">
        <w:rPr>
          <w:rFonts w:ascii="Cambria" w:eastAsia="Times New Roman" w:hAnsi="Cambria"/>
          <w:sz w:val="19"/>
          <w:szCs w:val="24"/>
          <w:lang w:val="lv-LV" w:eastAsia="lv-LV"/>
        </w:rPr>
        <w:t> (9. attēls). Zaļas vai brūnas krāsas auduma cepure ar emblēmu (kokardi) – Valsts robežsardzes emblēmas attēlu.</w:t>
      </w:r>
    </w:p>
    <w:p w14:paraId="6B40CEAD" w14:textId="13B928D9"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E03D01">
        <w:rPr>
          <w:rFonts w:ascii="Cambria" w:eastAsia="Times New Roman" w:hAnsi="Cambria"/>
          <w:noProof/>
          <w:sz w:val="19"/>
          <w:szCs w:val="24"/>
          <w:lang w:val="lv-LV" w:eastAsia="lv-LV"/>
        </w:rPr>
        <w:lastRenderedPageBreak/>
        <w:drawing>
          <wp:inline distT="0" distB="0" distL="0" distR="0" wp14:anchorId="74142C23" wp14:editId="02DB36CC">
            <wp:extent cx="1935480" cy="1836420"/>
            <wp:effectExtent l="0" t="0" r="7620" b="0"/>
            <wp:docPr id="580925091" name="Picture 10" descr="Z:\2024\243\BILDES\MK_NOT_810\4A1B6AE7321C_ZIEMAS_CEPURE_NO_PRIEKS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2024\243\BILDES\MK_NOT_810\4A1B6AE7321C_ZIEMAS_CEPURE_NO_PRIEKSAS.PNG"/>
                    <pic:cNvPicPr>
                      <a:picLocks noChangeAspect="1" noChangeArrowheads="1"/>
                    </pic:cNvPicPr>
                  </pic:nvPicPr>
                  <pic:blipFill>
                    <a:blip r:embed="rId16" cstate="print">
                      <a:extLst>
                        <a:ext uri="{28A0092B-C50C-407E-A947-70E740481C1C}">
                          <a14:useLocalDpi xmlns:a14="http://schemas.microsoft.com/office/drawing/2010/main" val="0"/>
                        </a:ext>
                      </a:extLst>
                    </a:blip>
                    <a:srcRect t="15265" b="17747"/>
                    <a:stretch>
                      <a:fillRect/>
                    </a:stretch>
                  </pic:blipFill>
                  <pic:spPr bwMode="auto">
                    <a:xfrm>
                      <a:off x="0" y="0"/>
                      <a:ext cx="1935480" cy="1836420"/>
                    </a:xfrm>
                    <a:prstGeom prst="rect">
                      <a:avLst/>
                    </a:prstGeom>
                    <a:noFill/>
                    <a:ln>
                      <a:noFill/>
                    </a:ln>
                  </pic:spPr>
                </pic:pic>
              </a:graphicData>
            </a:graphic>
          </wp:inline>
        </w:drawing>
      </w:r>
      <w:r w:rsidRPr="00E03D01">
        <w:rPr>
          <w:rFonts w:ascii="Cambria" w:eastAsia="Times New Roman" w:hAnsi="Cambria"/>
          <w:noProof/>
          <w:sz w:val="19"/>
          <w:szCs w:val="24"/>
          <w:lang w:val="lv-LV" w:eastAsia="lv-LV"/>
        </w:rPr>
        <w:drawing>
          <wp:inline distT="0" distB="0" distL="0" distR="0" wp14:anchorId="44EE3D2A" wp14:editId="1A928A95">
            <wp:extent cx="1836420" cy="2103120"/>
            <wp:effectExtent l="0" t="0" r="0" b="0"/>
            <wp:docPr id="356999688" name="Picture 9" descr="Z:\2024\243\BILDES\MK_NOT_810\7D5EAD7BE0E3_ZIEMAS_CEPURE_NO_AIZMUGU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2024\243\BILDES\MK_NOT_810\7D5EAD7BE0E3_ZIEMAS_CEPURE_NO_AIZMUGURES.PNG"/>
                    <pic:cNvPicPr>
                      <a:picLocks noChangeAspect="1" noChangeArrowheads="1"/>
                    </pic:cNvPicPr>
                  </pic:nvPicPr>
                  <pic:blipFill>
                    <a:blip r:embed="rId17" cstate="print">
                      <a:extLst>
                        <a:ext uri="{28A0092B-C50C-407E-A947-70E740481C1C}">
                          <a14:useLocalDpi xmlns:a14="http://schemas.microsoft.com/office/drawing/2010/main" val="0"/>
                        </a:ext>
                      </a:extLst>
                    </a:blip>
                    <a:srcRect t="5388" b="14427"/>
                    <a:stretch>
                      <a:fillRect/>
                    </a:stretch>
                  </pic:blipFill>
                  <pic:spPr bwMode="auto">
                    <a:xfrm>
                      <a:off x="0" y="0"/>
                      <a:ext cx="1836420" cy="2103120"/>
                    </a:xfrm>
                    <a:prstGeom prst="rect">
                      <a:avLst/>
                    </a:prstGeom>
                    <a:noFill/>
                    <a:ln>
                      <a:noFill/>
                    </a:ln>
                  </pic:spPr>
                </pic:pic>
              </a:graphicData>
            </a:graphic>
          </wp:inline>
        </w:drawing>
      </w:r>
    </w:p>
    <w:p w14:paraId="3045BF9B" w14:textId="77777777"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t>9. attēls</w:t>
      </w:r>
    </w:p>
    <w:p w14:paraId="7ED4616A"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t xml:space="preserve">11. Ziemas cepure (flīsa) </w:t>
      </w:r>
      <w:r w:rsidRPr="00605971">
        <w:rPr>
          <w:rFonts w:ascii="Cambria" w:eastAsia="Times New Roman" w:hAnsi="Cambria"/>
          <w:sz w:val="19"/>
          <w:szCs w:val="24"/>
          <w:lang w:val="lv-LV" w:eastAsia="lv-LV"/>
        </w:rPr>
        <w:t>(10. attēls). Puslodes formā šūta tumši zaļas krāsas flīsa auduma cepure ar atloku un siltinātu oderi. Uz atloka pieres daļas ar vienu toni tumšākas krāsas diegu izšūta emblēma (kokarde) – Valsts robežsardzes emblēmas attēls.</w:t>
      </w:r>
    </w:p>
    <w:p w14:paraId="34AA23FB" w14:textId="5D19AC6C"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E03D01">
        <w:rPr>
          <w:rFonts w:ascii="Cambria" w:eastAsia="Times New Roman" w:hAnsi="Cambria"/>
          <w:noProof/>
          <w:sz w:val="19"/>
          <w:szCs w:val="24"/>
          <w:lang w:val="lv-LV" w:eastAsia="lv-LV"/>
        </w:rPr>
        <w:drawing>
          <wp:inline distT="0" distB="0" distL="0" distR="0" wp14:anchorId="02AD573E" wp14:editId="70FFA60F">
            <wp:extent cx="2583180" cy="2682240"/>
            <wp:effectExtent l="0" t="0" r="7620" b="3810"/>
            <wp:docPr id="441448448" name="Picture 8" descr="Z:\2024\243\BILDES\MK_NOT_810\52C2B4B7F9D7_20240611_1648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2024\243\BILDES\MK_NOT_810\52C2B4B7F9D7_20240611_164858.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3180" cy="2682240"/>
                    </a:xfrm>
                    <a:prstGeom prst="rect">
                      <a:avLst/>
                    </a:prstGeom>
                    <a:noFill/>
                    <a:ln>
                      <a:noFill/>
                    </a:ln>
                  </pic:spPr>
                </pic:pic>
              </a:graphicData>
            </a:graphic>
          </wp:inline>
        </w:drawing>
      </w:r>
    </w:p>
    <w:p w14:paraId="7E33336A" w14:textId="77777777"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t>10. attēls</w:t>
      </w:r>
    </w:p>
    <w:p w14:paraId="0D48648B"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t>12. Berete</w:t>
      </w:r>
      <w:r w:rsidRPr="00605971">
        <w:rPr>
          <w:rFonts w:ascii="Cambria" w:eastAsia="Times New Roman" w:hAnsi="Cambria"/>
          <w:sz w:val="19"/>
          <w:szCs w:val="24"/>
          <w:lang w:val="lv-LV" w:eastAsia="lv-LV"/>
        </w:rPr>
        <w:t xml:space="preserve"> (11. attēls). Tumši pelēkzaļas krāsas filca berete ar apšūtu malu un kokardi – Valsts robežsardzes emblēmu (kokardi).</w:t>
      </w:r>
    </w:p>
    <w:p w14:paraId="2D45E5DD" w14:textId="0F1ACE89" w:rsidR="00E0654F" w:rsidRPr="00E03D01" w:rsidRDefault="00E0654F" w:rsidP="00E0654F">
      <w:pPr>
        <w:suppressAutoHyphens/>
        <w:spacing w:before="130" w:after="0" w:line="260" w:lineRule="atLeast"/>
        <w:jc w:val="center"/>
        <w:rPr>
          <w:rFonts w:ascii="Cambria" w:eastAsia="Times New Roman" w:hAnsi="Cambria"/>
          <w:noProof/>
          <w:sz w:val="19"/>
          <w:szCs w:val="24"/>
          <w:lang w:val="lv-LV" w:eastAsia="lv-LV"/>
        </w:rPr>
      </w:pPr>
      <w:r w:rsidRPr="00E03D01">
        <w:rPr>
          <w:rFonts w:ascii="Cambria" w:eastAsia="Times New Roman" w:hAnsi="Cambria"/>
          <w:noProof/>
          <w:sz w:val="19"/>
          <w:szCs w:val="24"/>
          <w:lang w:val="lv-LV" w:eastAsia="lv-LV"/>
        </w:rPr>
        <w:drawing>
          <wp:inline distT="0" distB="0" distL="0" distR="0" wp14:anchorId="4EF896FA" wp14:editId="20CA61E8">
            <wp:extent cx="2606040" cy="1432560"/>
            <wp:effectExtent l="0" t="0" r="3810" b="0"/>
            <wp:docPr id="1407165770" name="Picture 7" descr="Z:\2024\243\BILDES\MK_NOT_810\4BDFEB75D81C_BERE4.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2024\243\BILDES\MK_NOT_810\4BDFEB75D81C_BERE4.JF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06040" cy="1432560"/>
                    </a:xfrm>
                    <a:prstGeom prst="rect">
                      <a:avLst/>
                    </a:prstGeom>
                    <a:noFill/>
                    <a:ln>
                      <a:noFill/>
                    </a:ln>
                  </pic:spPr>
                </pic:pic>
              </a:graphicData>
            </a:graphic>
          </wp:inline>
        </w:drawing>
      </w:r>
    </w:p>
    <w:p w14:paraId="6D90200E" w14:textId="77777777"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t>11. attēls</w:t>
      </w:r>
    </w:p>
    <w:p w14:paraId="4D2AB1F2"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lastRenderedPageBreak/>
        <w:t>13. Taktiskā atstarojošā veste</w:t>
      </w:r>
      <w:r w:rsidRPr="00605971">
        <w:rPr>
          <w:rFonts w:ascii="Cambria" w:eastAsia="Times New Roman" w:hAnsi="Cambria"/>
          <w:sz w:val="19"/>
          <w:szCs w:val="24"/>
          <w:lang w:val="lv-LV" w:eastAsia="lv-LV"/>
        </w:rPr>
        <w:t xml:space="preserve"> (12. attēls). Augstas redzamības dzeltenzaļas krāsas auduma veste ar regulējamu plecu augstumu un sānu platumu. Priekšā labajā pusē ar līpslēdzi piestiprināma personas identifikācijas zīme. Labajā pusē augšdaļā – kabata rācijai. Vestes priekšā vidusdaļā simetriski abās pusēs – kabatas. Mugurpusē lāpstiņu augstumā ar līpslēdžiem piestiprināms uzraksts ar baltiem burtiem uz melna fona "ROBEŽSARDZE" vai "IMIGRĀCIJAS KONTROLE" (13. attēls) un zem tā – trīs paralēlas horizontālas atstarojošas joslas.</w:t>
      </w:r>
    </w:p>
    <w:p w14:paraId="79F96A4D" w14:textId="2B666BCC" w:rsidR="00E0654F" w:rsidRPr="00E03D01" w:rsidRDefault="00E0654F" w:rsidP="00E0654F">
      <w:pPr>
        <w:suppressAutoHyphens/>
        <w:spacing w:before="130" w:after="0" w:line="260" w:lineRule="atLeast"/>
        <w:jc w:val="center"/>
        <w:rPr>
          <w:rFonts w:ascii="Cambria" w:eastAsia="Times New Roman" w:hAnsi="Cambria"/>
          <w:noProof/>
          <w:sz w:val="19"/>
          <w:szCs w:val="24"/>
          <w:lang w:val="lv-LV" w:eastAsia="lv-LV"/>
        </w:rPr>
      </w:pPr>
      <w:r w:rsidRPr="00605971">
        <w:rPr>
          <w:rFonts w:ascii="Cambria" w:eastAsia="Times New Roman" w:hAnsi="Cambria"/>
          <w:sz w:val="19"/>
          <w:szCs w:val="24"/>
          <w:lang w:val="lv-LV" w:eastAsia="lv-LV"/>
        </w:rPr>
        <w:t> </w:t>
      </w:r>
      <w:r w:rsidRPr="00E03D01">
        <w:rPr>
          <w:rFonts w:ascii="Cambria" w:eastAsia="Times New Roman" w:hAnsi="Cambria"/>
          <w:noProof/>
          <w:sz w:val="19"/>
          <w:szCs w:val="24"/>
          <w:lang w:val="lv-LV" w:eastAsia="lv-LV"/>
        </w:rPr>
        <w:drawing>
          <wp:inline distT="0" distB="0" distL="0" distR="0" wp14:anchorId="31C4CA2B" wp14:editId="2BE7A708">
            <wp:extent cx="2164080" cy="2446020"/>
            <wp:effectExtent l="0" t="0" r="7620" b="0"/>
            <wp:docPr id="1706689396" name="Picture 6" descr="Z:\2024\243\BILDES\MK_NOT_810\4202122703AA_VESTE_ISTA_P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2024\243\BILDES\MK_NOT_810\4202122703AA_VESTE_ISTA_PR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64080" cy="2446020"/>
                    </a:xfrm>
                    <a:prstGeom prst="rect">
                      <a:avLst/>
                    </a:prstGeom>
                    <a:noFill/>
                    <a:ln>
                      <a:noFill/>
                    </a:ln>
                  </pic:spPr>
                </pic:pic>
              </a:graphicData>
            </a:graphic>
          </wp:inline>
        </w:drawing>
      </w:r>
      <w:r w:rsidRPr="00E03D01">
        <w:rPr>
          <w:rFonts w:ascii="Cambria" w:eastAsia="Times New Roman" w:hAnsi="Cambria"/>
          <w:noProof/>
          <w:sz w:val="19"/>
          <w:szCs w:val="24"/>
          <w:lang w:val="lv-LV" w:eastAsia="lv-LV"/>
        </w:rPr>
        <w:drawing>
          <wp:inline distT="0" distB="0" distL="0" distR="0" wp14:anchorId="658C99D4" wp14:editId="4DCC2657">
            <wp:extent cx="1859280" cy="2461260"/>
            <wp:effectExtent l="0" t="0" r="7620" b="0"/>
            <wp:docPr id="643602129" name="Picture 5" descr="Z:\2024\243\BILDES\MK_NOT_810\F3D87F0077AE_VESTE_ISTA_MU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2024\243\BILDES\MK_NOT_810\F3D87F0077AE_VESTE_ISTA_MUG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59280" cy="2461260"/>
                    </a:xfrm>
                    <a:prstGeom prst="rect">
                      <a:avLst/>
                    </a:prstGeom>
                    <a:noFill/>
                    <a:ln>
                      <a:noFill/>
                    </a:ln>
                  </pic:spPr>
                </pic:pic>
              </a:graphicData>
            </a:graphic>
          </wp:inline>
        </w:drawing>
      </w:r>
    </w:p>
    <w:p w14:paraId="7070008F" w14:textId="77777777"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t>12. attēls</w:t>
      </w:r>
    </w:p>
    <w:p w14:paraId="13D26011" w14:textId="77777777" w:rsidR="00E0654F" w:rsidRPr="00605971" w:rsidRDefault="00E0654F" w:rsidP="00E0654F">
      <w:pPr>
        <w:suppressAutoHyphens/>
        <w:spacing w:before="130" w:after="0" w:line="260" w:lineRule="atLeast"/>
        <w:ind w:firstLine="539"/>
        <w:rPr>
          <w:rFonts w:ascii="Cambria" w:eastAsia="Times New Roman" w:hAnsi="Cambria"/>
          <w:sz w:val="19"/>
          <w:szCs w:val="24"/>
          <w:lang w:val="lv-LV" w:eastAsia="lv-LV"/>
        </w:rPr>
      </w:pPr>
      <w:r w:rsidRPr="00605971">
        <w:rPr>
          <w:rFonts w:ascii="Cambria" w:eastAsia="Times New Roman" w:hAnsi="Cambria"/>
          <w:sz w:val="19"/>
          <w:szCs w:val="24"/>
          <w:lang w:val="lv-LV" w:eastAsia="lv-LV"/>
        </w:rPr>
        <w:t> </w:t>
      </w:r>
    </w:p>
    <w:p w14:paraId="08BC383B" w14:textId="3C7126E4"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E03D01">
        <w:rPr>
          <w:rFonts w:ascii="Cambria" w:eastAsia="Times New Roman" w:hAnsi="Cambria"/>
          <w:noProof/>
          <w:sz w:val="19"/>
          <w:szCs w:val="24"/>
          <w:lang w:val="lv-LV" w:eastAsia="lv-LV"/>
        </w:rPr>
        <w:drawing>
          <wp:inline distT="0" distB="0" distL="0" distR="0" wp14:anchorId="5DF63B6C" wp14:editId="3072BAB3">
            <wp:extent cx="2659380" cy="1516380"/>
            <wp:effectExtent l="0" t="0" r="7620" b="7620"/>
            <wp:docPr id="217479829" name="Picture 4" descr="Z:\2024\243\BILDES\MK_NOT_810\7F694BF83A9A_UZR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2024\243\BILDES\MK_NOT_810\7F694BF83A9A_UZR_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59380" cy="1516380"/>
                    </a:xfrm>
                    <a:prstGeom prst="rect">
                      <a:avLst/>
                    </a:prstGeom>
                    <a:noFill/>
                    <a:ln>
                      <a:noFill/>
                    </a:ln>
                  </pic:spPr>
                </pic:pic>
              </a:graphicData>
            </a:graphic>
          </wp:inline>
        </w:drawing>
      </w:r>
    </w:p>
    <w:p w14:paraId="37C5F0EC" w14:textId="423A4C17"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E03D01">
        <w:rPr>
          <w:rFonts w:ascii="Cambria" w:eastAsia="Times New Roman" w:hAnsi="Cambria"/>
          <w:noProof/>
          <w:sz w:val="19"/>
          <w:szCs w:val="24"/>
          <w:lang w:val="lv-LV" w:eastAsia="lv-LV"/>
        </w:rPr>
        <w:drawing>
          <wp:inline distT="0" distB="0" distL="0" distR="0" wp14:anchorId="4A527D2B" wp14:editId="30081C81">
            <wp:extent cx="2651760" cy="1501140"/>
            <wp:effectExtent l="0" t="0" r="0" b="3810"/>
            <wp:docPr id="1983594555" name="Picture 3" descr="Z:\2024\243\BILDES\MK_NOT_810\84901BB8CDAB_UZR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2024\243\BILDES\MK_NOT_810\84901BB8CDAB_UZR_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1760" cy="1501140"/>
                    </a:xfrm>
                    <a:prstGeom prst="rect">
                      <a:avLst/>
                    </a:prstGeom>
                    <a:noFill/>
                    <a:ln>
                      <a:noFill/>
                    </a:ln>
                  </pic:spPr>
                </pic:pic>
              </a:graphicData>
            </a:graphic>
          </wp:inline>
        </w:drawing>
      </w:r>
    </w:p>
    <w:p w14:paraId="3FB85E22" w14:textId="77777777" w:rsidR="00E0654F" w:rsidRPr="00605971" w:rsidRDefault="00E0654F" w:rsidP="00E0654F">
      <w:pPr>
        <w:suppressAutoHyphens/>
        <w:spacing w:before="130" w:after="0" w:line="260" w:lineRule="atLeast"/>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t>13. attēls</w:t>
      </w:r>
    </w:p>
    <w:p w14:paraId="1F00145F" w14:textId="77777777" w:rsidR="00E0654F" w:rsidRPr="00605971" w:rsidRDefault="00E0654F" w:rsidP="00E0654F">
      <w:pPr>
        <w:suppressAutoHyphens/>
        <w:spacing w:before="130" w:after="0" w:line="260" w:lineRule="atLeast"/>
        <w:ind w:firstLine="539"/>
        <w:jc w:val="both"/>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t>14. Auksta laika kombinezons</w:t>
      </w:r>
      <w:r w:rsidRPr="00605971">
        <w:rPr>
          <w:rFonts w:ascii="Cambria" w:eastAsia="Times New Roman" w:hAnsi="Cambria"/>
          <w:sz w:val="19"/>
          <w:szCs w:val="24"/>
          <w:lang w:val="lv-LV" w:eastAsia="lv-LV"/>
        </w:rPr>
        <w:t> (14. attēls). Zaļas, kamuflētas vai brūnas krāsas taisnstaru kombinezona bikses, elastīgas bikšu lences, bikšu staru galos – rāvējslēdzēju atveres.</w:t>
      </w:r>
    </w:p>
    <w:p w14:paraId="611A4811" w14:textId="61FF60F5" w:rsidR="00E0654F" w:rsidRPr="00605971" w:rsidRDefault="00E0654F" w:rsidP="00E0654F">
      <w:pPr>
        <w:suppressAutoHyphens/>
        <w:spacing w:before="130" w:after="0" w:line="260" w:lineRule="atLeast"/>
        <w:ind w:firstLine="539"/>
        <w:jc w:val="center"/>
        <w:rPr>
          <w:rFonts w:ascii="Cambria" w:eastAsia="Times New Roman" w:hAnsi="Cambria"/>
          <w:sz w:val="19"/>
          <w:szCs w:val="24"/>
          <w:lang w:val="lv-LV" w:eastAsia="lv-LV"/>
        </w:rPr>
      </w:pPr>
      <w:r w:rsidRPr="00E03D01">
        <w:rPr>
          <w:rFonts w:ascii="Cambria" w:eastAsia="Times New Roman" w:hAnsi="Cambria"/>
          <w:noProof/>
          <w:sz w:val="19"/>
          <w:szCs w:val="24"/>
          <w:lang w:val="lv-LV" w:eastAsia="lv-LV"/>
        </w:rPr>
        <w:lastRenderedPageBreak/>
        <w:drawing>
          <wp:inline distT="0" distB="0" distL="0" distR="0" wp14:anchorId="5998B9C7" wp14:editId="53B47A7E">
            <wp:extent cx="2522220" cy="3581400"/>
            <wp:effectExtent l="0" t="0" r="0" b="0"/>
            <wp:docPr id="1516698801" name="Picture 2" descr="Z:\2024\243\BILDES\MK_NOT_810\C9E9E7EA2B66_ZIEMAS_KOMBINEZONS_AR_ZIEMAS_CEPURI_NO_PRIEKS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2024\243\BILDES\MK_NOT_810\C9E9E7EA2B66_ZIEMAS_KOMBINEZONS_AR_ZIEMAS_CEPURI_NO_PRIEKSAS.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22220" cy="3581400"/>
                    </a:xfrm>
                    <a:prstGeom prst="rect">
                      <a:avLst/>
                    </a:prstGeom>
                    <a:noFill/>
                    <a:ln>
                      <a:noFill/>
                    </a:ln>
                  </pic:spPr>
                </pic:pic>
              </a:graphicData>
            </a:graphic>
          </wp:inline>
        </w:drawing>
      </w:r>
      <w:r w:rsidRPr="00E03D01">
        <w:rPr>
          <w:rFonts w:ascii="Cambria" w:eastAsia="Times New Roman" w:hAnsi="Cambria"/>
          <w:noProof/>
          <w:sz w:val="19"/>
          <w:szCs w:val="24"/>
          <w:lang w:val="lv-LV" w:eastAsia="lv-LV"/>
        </w:rPr>
        <w:drawing>
          <wp:inline distT="0" distB="0" distL="0" distR="0" wp14:anchorId="531BFB5B" wp14:editId="12D014A3">
            <wp:extent cx="2567940" cy="3642360"/>
            <wp:effectExtent l="0" t="0" r="3810" b="0"/>
            <wp:docPr id="306580872" name="Picture 1" descr="Z:\2024\243\BILDES\MK_NOT_810\C2A289716777_ZIEMAS_KOMBINEZONS_AR_ZIEMAS_CEPURI_NO_AIZMUGU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24\243\BILDES\MK_NOT_810\C2A289716777_ZIEMAS_KOMBINEZONS_AR_ZIEMAS_CEPURI_NO_AIZMUGURES.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67940" cy="3642360"/>
                    </a:xfrm>
                    <a:prstGeom prst="rect">
                      <a:avLst/>
                    </a:prstGeom>
                    <a:noFill/>
                    <a:ln>
                      <a:noFill/>
                    </a:ln>
                  </pic:spPr>
                </pic:pic>
              </a:graphicData>
            </a:graphic>
          </wp:inline>
        </w:drawing>
      </w:r>
    </w:p>
    <w:p w14:paraId="484B9FEC" w14:textId="77777777" w:rsidR="00E0654F" w:rsidRPr="00605971" w:rsidRDefault="00E0654F" w:rsidP="00E0654F">
      <w:pPr>
        <w:suppressAutoHyphens/>
        <w:spacing w:before="130" w:after="0" w:line="260" w:lineRule="atLeast"/>
        <w:ind w:firstLine="539"/>
        <w:jc w:val="center"/>
        <w:rPr>
          <w:rFonts w:ascii="Cambria" w:eastAsia="Times New Roman" w:hAnsi="Cambria"/>
          <w:sz w:val="19"/>
          <w:szCs w:val="24"/>
          <w:lang w:val="lv-LV" w:eastAsia="lv-LV"/>
        </w:rPr>
      </w:pPr>
      <w:r w:rsidRPr="00605971">
        <w:rPr>
          <w:rFonts w:ascii="Cambria" w:eastAsia="Times New Roman" w:hAnsi="Cambria"/>
          <w:sz w:val="19"/>
          <w:szCs w:val="24"/>
          <w:lang w:val="lv-LV" w:eastAsia="lv-LV"/>
        </w:rPr>
        <w:t>14. attēls</w:t>
      </w:r>
    </w:p>
    <w:p w14:paraId="18430238" w14:textId="77777777" w:rsidR="00E0654F" w:rsidRPr="00605971" w:rsidRDefault="00E0654F" w:rsidP="00E0654F">
      <w:pPr>
        <w:suppressAutoHyphens/>
        <w:spacing w:before="130" w:after="0" w:line="260" w:lineRule="atLeast"/>
        <w:ind w:firstLine="539"/>
        <w:rPr>
          <w:rFonts w:ascii="Cambria" w:eastAsia="Times New Roman" w:hAnsi="Cambria"/>
          <w:sz w:val="19"/>
          <w:szCs w:val="24"/>
          <w:lang w:val="lv-LV" w:eastAsia="lv-LV"/>
        </w:rPr>
      </w:pPr>
      <w:r w:rsidRPr="00E03D01">
        <w:rPr>
          <w:rFonts w:ascii="Cambria" w:eastAsia="Times New Roman" w:hAnsi="Cambria"/>
          <w:b/>
          <w:bCs/>
          <w:sz w:val="19"/>
          <w:szCs w:val="24"/>
          <w:lang w:val="lv-LV" w:eastAsia="lv-LV"/>
        </w:rPr>
        <w:t xml:space="preserve">15. Apavi </w:t>
      </w:r>
      <w:r w:rsidRPr="00605971">
        <w:rPr>
          <w:rFonts w:ascii="Cambria" w:eastAsia="Times New Roman" w:hAnsi="Cambria"/>
          <w:sz w:val="19"/>
          <w:szCs w:val="24"/>
          <w:lang w:val="lv-LV" w:eastAsia="lv-LV"/>
        </w:rPr>
        <w:t>– apavi melnā vai brūnā krāsā."</w:t>
      </w:r>
    </w:p>
    <w:p w14:paraId="2D58C1A2" w14:textId="77777777" w:rsidR="00F84354" w:rsidRDefault="00F84354"/>
    <w:sectPr w:rsidR="00F84354">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 w:name="Cambria">
    <w:panose1 w:val="02040503050406030204"/>
    <w:charset w:val="BA"/>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654F"/>
    <w:rsid w:val="00372ABB"/>
    <w:rsid w:val="00901063"/>
    <w:rsid w:val="00E0654F"/>
    <w:rsid w:val="00F843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A7EE8C"/>
  <w15:chartTrackingRefBased/>
  <w15:docId w15:val="{ADC96C12-900D-4C03-8F3B-6F06285F6A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654F"/>
    <w:pPr>
      <w:spacing w:after="200" w:line="276" w:lineRule="auto"/>
    </w:pPr>
    <w:rPr>
      <w:rFonts w:ascii="Calibri" w:eastAsia="Calibri" w:hAnsi="Calibri" w:cs="Times New Roman"/>
      <w:kern w:val="0"/>
      <w14:ligatures w14:val="none"/>
    </w:rPr>
  </w:style>
  <w:style w:type="paragraph" w:styleId="Heading1">
    <w:name w:val="heading 1"/>
    <w:basedOn w:val="Normal"/>
    <w:next w:val="Normal"/>
    <w:link w:val="Heading1Char"/>
    <w:uiPriority w:val="9"/>
    <w:qFormat/>
    <w:rsid w:val="00E0654F"/>
    <w:pPr>
      <w:keepNext/>
      <w:keepLines/>
      <w:spacing w:before="360" w:after="80" w:line="259"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E0654F"/>
    <w:pPr>
      <w:keepNext/>
      <w:keepLines/>
      <w:spacing w:before="160" w:after="80" w:line="259"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E0654F"/>
    <w:pPr>
      <w:keepNext/>
      <w:keepLines/>
      <w:spacing w:before="160" w:after="80" w:line="259"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E0654F"/>
    <w:pPr>
      <w:keepNext/>
      <w:keepLines/>
      <w:spacing w:before="80" w:after="40" w:line="259"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E0654F"/>
    <w:pPr>
      <w:keepNext/>
      <w:keepLines/>
      <w:spacing w:before="80" w:after="40" w:line="259" w:lineRule="auto"/>
      <w:outlineLvl w:val="4"/>
    </w:pPr>
    <w:rPr>
      <w:rFonts w:asciiTheme="minorHAnsi" w:eastAsiaTheme="majorEastAsia" w:hAnsiTheme="minorHAnsi" w:cstheme="majorBidi"/>
      <w:color w:val="0F476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E0654F"/>
    <w:pPr>
      <w:keepNext/>
      <w:keepLines/>
      <w:spacing w:before="40" w:after="0" w:line="259"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E0654F"/>
    <w:pPr>
      <w:keepNext/>
      <w:keepLines/>
      <w:spacing w:before="40" w:after="0" w:line="259"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E0654F"/>
    <w:pPr>
      <w:keepNext/>
      <w:keepLines/>
      <w:spacing w:after="0" w:line="259"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E0654F"/>
    <w:pPr>
      <w:keepNext/>
      <w:keepLines/>
      <w:spacing w:after="0" w:line="259"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0654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0654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0654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0654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0654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0654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0654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0654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0654F"/>
    <w:rPr>
      <w:rFonts w:eastAsiaTheme="majorEastAsia" w:cstheme="majorBidi"/>
      <w:color w:val="272727" w:themeColor="text1" w:themeTint="D8"/>
    </w:rPr>
  </w:style>
  <w:style w:type="paragraph" w:styleId="Title">
    <w:name w:val="Title"/>
    <w:basedOn w:val="Normal"/>
    <w:next w:val="Normal"/>
    <w:link w:val="TitleChar"/>
    <w:uiPriority w:val="10"/>
    <w:qFormat/>
    <w:rsid w:val="00E0654F"/>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E0654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0654F"/>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E0654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0654F"/>
    <w:pPr>
      <w:spacing w:before="160" w:after="160" w:line="259"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E0654F"/>
    <w:rPr>
      <w:i/>
      <w:iCs/>
      <w:color w:val="404040" w:themeColor="text1" w:themeTint="BF"/>
    </w:rPr>
  </w:style>
  <w:style w:type="paragraph" w:styleId="ListParagraph">
    <w:name w:val="List Paragraph"/>
    <w:basedOn w:val="Normal"/>
    <w:uiPriority w:val="34"/>
    <w:qFormat/>
    <w:rsid w:val="00E0654F"/>
    <w:pPr>
      <w:spacing w:after="160" w:line="259" w:lineRule="auto"/>
      <w:ind w:left="720"/>
      <w:contextualSpacing/>
    </w:pPr>
    <w:rPr>
      <w:rFonts w:asciiTheme="minorHAnsi" w:eastAsiaTheme="minorHAnsi" w:hAnsiTheme="minorHAnsi" w:cstheme="minorBidi"/>
      <w:kern w:val="2"/>
      <w14:ligatures w14:val="standardContextual"/>
    </w:rPr>
  </w:style>
  <w:style w:type="character" w:styleId="IntenseEmphasis">
    <w:name w:val="Intense Emphasis"/>
    <w:basedOn w:val="DefaultParagraphFont"/>
    <w:uiPriority w:val="21"/>
    <w:qFormat/>
    <w:rsid w:val="00E0654F"/>
    <w:rPr>
      <w:i/>
      <w:iCs/>
      <w:color w:val="0F4761" w:themeColor="accent1" w:themeShade="BF"/>
    </w:rPr>
  </w:style>
  <w:style w:type="paragraph" w:styleId="IntenseQuote">
    <w:name w:val="Intense Quote"/>
    <w:basedOn w:val="Normal"/>
    <w:next w:val="Normal"/>
    <w:link w:val="IntenseQuoteChar"/>
    <w:uiPriority w:val="30"/>
    <w:qFormat/>
    <w:rsid w:val="00E0654F"/>
    <w:pPr>
      <w:pBdr>
        <w:top w:val="single" w:sz="4" w:space="10" w:color="0F4761" w:themeColor="accent1" w:themeShade="BF"/>
        <w:bottom w:val="single" w:sz="4" w:space="10" w:color="0F4761" w:themeColor="accent1" w:themeShade="BF"/>
      </w:pBdr>
      <w:spacing w:before="360" w:after="360" w:line="259"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E0654F"/>
    <w:rPr>
      <w:i/>
      <w:iCs/>
      <w:color w:val="0F4761" w:themeColor="accent1" w:themeShade="BF"/>
    </w:rPr>
  </w:style>
  <w:style w:type="character" w:styleId="IntenseReference">
    <w:name w:val="Intense Reference"/>
    <w:basedOn w:val="DefaultParagraphFont"/>
    <w:uiPriority w:val="32"/>
    <w:qFormat/>
    <w:rsid w:val="00E0654F"/>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jpe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10" Type="http://schemas.openxmlformats.org/officeDocument/2006/relationships/image" Target="media/image7.png"/><Relationship Id="rId19" Type="http://schemas.openxmlformats.org/officeDocument/2006/relationships/image" Target="media/image16.jpe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11</Pages>
  <Words>902</Words>
  <Characters>5147</Characters>
  <Application>Microsoft Office Word</Application>
  <DocSecurity>0</DocSecurity>
  <Lines>42</Lines>
  <Paragraphs>12</Paragraphs>
  <ScaleCrop>false</ScaleCrop>
  <Company/>
  <LinksUpToDate>false</LinksUpToDate>
  <CharactersWithSpaces>6037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Diāna Vaļule</dc:creator>
  <cp:keywords/>
  <dc:description/>
  <cp:lastModifiedBy>Diāna Vaļule</cp:lastModifiedBy>
  <cp:revision>1</cp:revision>
  <dcterms:created xsi:type="dcterms:W3CDTF">2024-12-13T07:47:00Z</dcterms:created>
  <dcterms:modified xsi:type="dcterms:W3CDTF">2024-12-13T07:49:00Z</dcterms:modified>
</cp:coreProperties>
</file>