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934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13. decembrī (prot. Nr. 64 61.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ministrijai no valsts budžeta programmas 02.00.00 "Līdzekļi neparedzētiem gadījumiem" piešķirt Veselības ministrijai finansējumu 2 917 069 </w:t>
      </w:r>
      <w:r w:rsidR="00000000" w:rsidRPr="00000000" w:rsidDel="00000000">
        <w:rPr>
          <w:i w:val="1"/>
          <w:rtl w:val="0"/>
        </w:rPr>
        <w:t xml:space="preserve">euro</w:t>
      </w:r>
      <w:r w:rsidR="00000000" w:rsidRPr="00000000" w:rsidDel="00000000">
        <w:rPr>
          <w:rtl w:val="0"/>
        </w:rPr>
        <w:t xml:space="preserve"> apmērā, lai kompensētu atbildīgajām institūcijām samaksu par ārstniecības personu un pārējo nodarbināto virsstundu darbu, kas saistīts ar Covid-19 jautājumu risināšanu un seku novēršanu,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Nacionālajam veselības dienestam – 2 323 546 </w:t>
      </w:r>
      <w:r w:rsidR="00000000" w:rsidRPr="00000000" w:rsidDel="00000000">
        <w:rPr>
          <w:i w:val="1"/>
          <w:rtl w:val="0"/>
        </w:rPr>
        <w:t xml:space="preserve">euro</w:t>
      </w:r>
      <w:r w:rsidR="00000000" w:rsidRPr="00000000" w:rsidDel="00000000">
        <w:rPr>
          <w:rtl w:val="0"/>
        </w:rPr>
        <w:t xml:space="preserve">, lai nodrošinātu samaksu ārstniecības iestādēm par laikposmu no 2022. gada 1. maija līdz 2022. gada 31. oktobrim;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Neatliekamās medicīniskās palīdzības dienestam – 593 523 </w:t>
      </w:r>
      <w:r w:rsidR="00000000" w:rsidRPr="00000000" w:rsidDel="00000000">
        <w:rPr>
          <w:i w:val="1"/>
          <w:rtl w:val="0"/>
        </w:rPr>
        <w:t xml:space="preserve">euro</w:t>
      </w:r>
      <w:r w:rsidR="00000000" w:rsidRPr="00000000" w:rsidDel="00000000">
        <w:rPr>
          <w:rtl w:val="0"/>
        </w:rPr>
        <w:t xml:space="preserve"> par laikposmu no 2022. gada 1. jūnija līdz 2022. gada 30. novembrim.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Komercdarbības atbalsts stacionārajām ārstniecības iestādēm tiek sniegts saskaņā ar Eiropas Komisijas 2011. gada 20. decembra Lēmumu Nr. 2012/21/ES par Līguma par Eiropas Savienības darbību 106. panta 2. punkta piemērošanu valsts atbalstam attiecībā uz kompensāciju par sabiedriskajiem pakalpojumiem dažiem uzņēmumiem, kuriem uzticēts sniegt pakalpojumus ar vispārēju tautsaimniecisku nozīmi, atbilstoši ar Nacionālo veselības dienestu noslēgtajiem līgumiem.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Veselības ministrijai normatīvajos aktos noteiktajā kārtībā sagatavot un iesniegt Finanšu ministrijā pieprasījumu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līdzekļu piešķiršanu no valsts budžeta programmas 02.00.00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apropriācijas izmaiņām atbilstoši šā rīkojuma </w:t>
      </w:r>
      <w:r w:rsidR="00000000" w:rsidRPr="00000000" w:rsidDel="00000000">
        <w:rPr>
          <w:rtl w:val="0"/>
        </w:rPr>
        <w:t xml:space="preserve">1. </w:t>
      </w:r>
      <w:r w:rsidR="00000000" w:rsidRPr="00000000" w:rsidDel="00000000">
        <w:rPr>
          <w:rtl w:val="0"/>
        </w:rPr>
        <w:t xml:space="preserve">punktam</w:t>
      </w:r>
      <w:r w:rsidR="00000000" w:rsidRPr="00000000" w:rsidDel="00000000">
        <w:rPr>
          <w:rtl w:val="0"/>
        </w:rPr>
        <w:t xml:space="preserve"> un, ja Saeimas Budžeta un finanšu (nodokļu) komisija piecu darbdienu laikā pēc attiecīgās informācijas saņemšanas nav izteikusi iebildumus, veikt apropriācijas izmaiņas.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Pavļuts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22-TA-3631</w:t>
    </w:r>
    <w:r>
      <w:br/>
    </w:r>
    <w:r w:rsidR="00000000" w:rsidRPr="00000000" w:rsidDel="00000000">
      <w:rPr>
        <w:rtl w:val="0"/>
      </w:rPr>
      <w:t xml:space="preserve">Izdrukāts 29.07.2026. 21.14 - 1.0.VK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22-TA-3631</w:t>
    </w:r>
    <w:r>
      <w:br/>
    </w:r>
    <w:r w:rsidR="00000000" w:rsidRPr="00000000" w:rsidDel="00000000">
      <w:rPr>
        <w:rtl w:val="0"/>
      </w:rPr>
      <w:t xml:space="preserve">Izdrukāts 29.07.2026. 21.14 - 1.0.VK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rīkojuma_projekts_22-TA-3631.docx</dc:title>
</cp:coreProperties>
</file>

<file path=docProps/custom.xml><?xml version="1.0" encoding="utf-8"?>
<Properties xmlns="http://schemas.openxmlformats.org/officeDocument/2006/custom-properties" xmlns:vt="http://schemas.openxmlformats.org/officeDocument/2006/docPropsVTypes"/>
</file>