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68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25. janvārī (prot. Nr. 4 34.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2020. gada 14. jūlija noteikumos Nr. 453 "Noteikumi par publiskas personas un publiskas personas kontrolētas kapitālsabiedrības mantas nomas maksas atbrīvojuma vai samazinājuma piemērošanu sakarā ar Covid-19 izplatību"</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Covid-19 infekcijas izplatības seku</w:t>
      </w:r>
      <w:r>
        <w:br/>
      </w:r>
      <w:r w:rsidR="00000000" w:rsidRPr="00000000" w:rsidDel="00000000">
        <w:rPr>
          <w:rStyle w:val="paragraph"/>
          <w:i w:val="1"/>
          <w:rtl w:val="0"/>
        </w:rPr>
        <w:t xml:space="preserve">pārvarēšanas likuma</w:t>
      </w:r>
      <w:r w:rsidR="00000000" w:rsidRPr="00000000" w:rsidDel="00000000">
        <w:rPr>
          <w:rStyle w:val="paragraph"/>
          <w:i w:val="1"/>
          <w:rtl w:val="0"/>
        </w:rPr>
        <w:t xml:space="preserve"> 14. panta otro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2020. gada 14. jūlija noteikumos Nr. 453 "Noteikumi par publiskas personas un publiskas personas kontrolētas kapitālsabiedrības mantas nomas maksas atbrīvojuma vai samazinājuma piemērošanu sakarā ar Covid-19 izplatību" (Latvijas Vēstnesis, 2020, 136., 248. nr.; 2021, 237.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3.</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Iznomātājs, pamatojoties uz nomnieka iesniegumu,  uz noteiktu periodu laikposmā no 2021. gada 11. oktobra līdz 2022. gada 28. februārim vienpusēji, neveicot grozījumus nomas līgumā, saskaņā ar šo noteikumu 5. punktu piemēro nomas maksas atbrīvojumu vai samazinājumu, ja nomnieks vienlaikus atbilst visiem šādiem kritērijiem: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1. nomnieka ieņēmumi no saimnieciskās darbības atbalsta perioda mēnesī, salīdzinot ar vidējiem ieņēmumiem 2021. gada jūlijā, augustā un septembrī kopā, samazinājušies vismaz par 30 %, un šis ieņēmumu samazinājums ir saistīts ar saimnieciskās darbības ierobežojumiem, kas saistīti ar epidemioloģiskās drošības pasākumiem Covid-19 infekcijas izplatības ierobežošanai. Biedrībām un nodibinājumiem vērtē to darbības ieņēmumu samazinājumu;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2. nomniekam uz iesnieguma iesniegšanas dienu nav Valsts ieņēmumu dienesta administrēto nodokļu parāda, kas ir lielāks par 1000 </w:t>
      </w:r>
      <w:r w:rsidR="00000000" w:rsidRPr="00000000" w:rsidDel="00000000">
        <w:rPr>
          <w:i w:val="1"/>
          <w:rtl w:val="0"/>
        </w:rPr>
        <w:t xml:space="preserve">euro</w:t>
      </w:r>
      <w:r w:rsidR="00000000" w:rsidRPr="00000000" w:rsidDel="00000000">
        <w:rPr>
          <w:rtl w:val="0"/>
        </w:rPr>
        <w:t xml:space="preserve">, vai, ja parāds ir lielāks, tam ir piešķirts samaksas termiņa pagarinājums vai noslēgta vienošanās par labprātīgu nodokļu samaksu, vai noslēgts vienošanās līgums;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3. nomniekam uz iesnieguma iesniegšanas dienu nav uzsākts maksātnespējas process;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4. nomniekam pēdējā gada laikā nav bijuši trīs vai vairāk nomas maksas un citu saistīto maksājumu kavējumu vai jebkādas citas būtiskas neizpildītas līgumsaistības pret iznomātāju. Ja pēdējā gada laikā ir bijuši trīs vai vairāk nomas maksas un citu saistīto maksājumu kavējumi, iesnieguma iesniegšanas dienā ir dzēstas visas parādsaistības pret iznomātāju par parādiem, kādi bijuši līdz iepriekšējā mēneša pirmajam datumam, vai ir noslēgta vienošanās ar iznomātāju par saskaņotu parādu atmaksas grafiku. Norēķini pilnā apmērā tiek veikti saskaņā ar parādu atmaksas grafiku;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5. nomnieks nav Publisko iepirkumu likuma izpratnē ārzonā reģistrēta juridiskā persona vai personu apvienība vai, ja tā ir Latvijā reģistrēta juridiskā persona, tās vismaz 75 % kapitāla daļu (akciju) īpašnieks vai turētājs nav ārzonā reģistrēta juridiskā persona vai personu apvienība."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Iznomātājs, pamatojoties uz nomnieka iesniegumu, līdz 2021. gada 30. jūnijam, kā arī laikposmā no 2021. gada 11. oktobra līdz 2022. gada 28. februārim nepiemēro kavējuma procentus un līgumsodus publiskas personas un publiskas personas kontrolētas kapitālsabiedrības nekustamā īpašuma vai kustamās mantas nomas maksas un citu saistīto maksājumu samaksas kavējuma gadījumā, ja nomnieks vienlaikus atbilst visiem šo noteikumu 3. vai 3.</w:t>
      </w:r>
      <w:r w:rsidR="00000000" w:rsidRPr="00000000" w:rsidDel="00000000">
        <w:rPr>
          <w:vertAlign w:val="superscript"/>
          <w:rtl w:val="0"/>
        </w:rPr>
        <w:t xml:space="preserve">1</w:t>
      </w:r>
      <w:r w:rsidR="00000000" w:rsidRPr="00000000" w:rsidDel="00000000">
        <w:rPr>
          <w:rtl w:val="0"/>
        </w:rPr>
        <w:t xml:space="preserve"> punktā minētajiem kritērijiem. Nomnieks veic maksājumus par nomas objekta uzturēšanai nepieciešamajiem pakalpojumiem (piemēram, elektroenerģiju, siltumenerģiju, ūdensapgādi), nekustamā īpašuma nodokļa kompensāciju un sedz apdrošināšanas izdevumus."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Papildināt ar 7.</w:t>
      </w:r>
      <w:r w:rsidR="00000000" w:rsidRPr="00000000" w:rsidDel="00000000">
        <w:rPr>
          <w:vertAlign w:val="superscript"/>
          <w:rtl w:val="0"/>
        </w:rPr>
        <w:t xml:space="preserve">1</w:t>
      </w:r>
      <w:r w:rsidR="00000000" w:rsidRPr="00000000" w:rsidDel="00000000">
        <w:rPr>
          <w:rtl w:val="0"/>
        </w:rPr>
        <w:t xml:space="preserve">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4. par laikposmu no 2022. gada 1. janvāra līdz 2022. gada 28. februārim – līdz 2022. gada 31. martam."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Papildināt ar 14.3.</w:t>
      </w:r>
      <w:r w:rsidR="00000000" w:rsidRPr="00000000" w:rsidDel="00000000">
        <w:rPr>
          <w:vertAlign w:val="superscript"/>
          <w:rtl w:val="0"/>
        </w:rPr>
        <w:t xml:space="preserve">3</w:t>
      </w:r>
      <w:r w:rsidR="00000000" w:rsidRPr="00000000" w:rsidDel="00000000">
        <w:rPr>
          <w:rtl w:val="0"/>
        </w:rPr>
        <w:t xml:space="preserve">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"14.3.</w:t>
      </w:r>
      <w:r w:rsidR="00000000" w:rsidRPr="00000000" w:rsidDel="00000000">
        <w:rPr>
          <w:vertAlign w:val="superscript"/>
          <w:rtl w:val="0"/>
        </w:rPr>
        <w:t xml:space="preserve">3</w:t>
      </w:r>
      <w:r w:rsidR="00000000" w:rsidRPr="00000000" w:rsidDel="00000000">
        <w:rPr>
          <w:rtl w:val="0"/>
        </w:rPr>
        <w:t xml:space="preserve"> atbalsts par laika periodu no 2022. gada 1. janvāra līdz 2022. gada 28. februārim netiek piešķirts pēc 2022. gada 14. aprīļa;".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Papildināt ar 17.</w:t>
      </w:r>
      <w:r w:rsidR="00000000" w:rsidRPr="00000000" w:rsidDel="00000000">
        <w:rPr>
          <w:vertAlign w:val="superscript"/>
          <w:rtl w:val="0"/>
        </w:rPr>
        <w:t xml:space="preserve">1</w:t>
      </w:r>
      <w:r w:rsidR="00000000" w:rsidRPr="00000000" w:rsidDel="00000000">
        <w:rPr>
          <w:rtl w:val="0"/>
        </w:rPr>
        <w:t xml:space="preserve">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1</w:t>
      </w:r>
      <w:r w:rsidR="00000000" w:rsidRPr="00000000" w:rsidDel="00000000">
        <w:rPr>
          <w:rtl w:val="0"/>
        </w:rPr>
        <w:t xml:space="preserve">3. līdz 2022. gada 29. aprīlim – par komercdarbības atbalstu, kas sniegts laikposmā no 2022. gada 1. janvāra līdz 2022. gada 28. februārim."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Papildināt ar 19.</w:t>
      </w:r>
      <w:r w:rsidR="00000000" w:rsidRPr="00000000" w:rsidDel="00000000">
        <w:rPr>
          <w:vertAlign w:val="superscript"/>
          <w:rtl w:val="0"/>
        </w:rPr>
        <w:t xml:space="preserve">6</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6</w:t>
      </w:r>
      <w:r w:rsidR="00000000" w:rsidRPr="00000000" w:rsidDel="00000000">
        <w:rPr>
          <w:rtl w:val="0"/>
        </w:rPr>
        <w:t xml:space="preserve"> Lēmumu par šo noteikumu 14. punktā noteiktā atbalsta piemērošanu par laikposmu no 2022. gada 1. janvāra līdz 2022. gada 28. februārim pieņem, sākot no nākamās dienas pēc tam, kad oficiālajā izdevumā "Latvijas Vēstnesis" tiek publicēts paziņojums par to, ka Eiropas Komisija pieņēmusi lēmumu par komercdarbības atbalsta saderību ar Eiropas Savienības iekšējo tirgu."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Papildināt ar 19.</w:t>
      </w:r>
      <w:r w:rsidR="00000000" w:rsidRPr="00000000" w:rsidDel="00000000">
        <w:rPr>
          <w:vertAlign w:val="superscript"/>
          <w:rtl w:val="0"/>
        </w:rPr>
        <w:t xml:space="preserve">7</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7</w:t>
      </w:r>
      <w:r w:rsidR="00000000" w:rsidRPr="00000000" w:rsidDel="00000000">
        <w:rPr>
          <w:rtl w:val="0"/>
        </w:rPr>
        <w:t xml:space="preserve"> Šo noteikumu 14.3.</w:t>
      </w:r>
      <w:r w:rsidR="00000000" w:rsidRPr="00000000" w:rsidDel="00000000">
        <w:rPr>
          <w:vertAlign w:val="superscript"/>
          <w:rtl w:val="0"/>
        </w:rPr>
        <w:t xml:space="preserve">3</w:t>
      </w:r>
      <w:r w:rsidR="00000000" w:rsidRPr="00000000" w:rsidDel="00000000">
        <w:rPr>
          <w:rtl w:val="0"/>
        </w:rPr>
        <w:t xml:space="preserve"> apakšpunkts un 17.</w:t>
      </w:r>
      <w:r w:rsidR="00000000" w:rsidRPr="00000000" w:rsidDel="00000000">
        <w:rPr>
          <w:vertAlign w:val="superscript"/>
          <w:rtl w:val="0"/>
        </w:rPr>
        <w:t xml:space="preserve">1</w:t>
      </w:r>
      <w:r w:rsidR="00000000" w:rsidRPr="00000000" w:rsidDel="00000000">
        <w:rPr>
          <w:rtl w:val="0"/>
        </w:rPr>
        <w:t xml:space="preserve">3. apakšpunkts stājas spēkā nākamajā dienā pēc tam, kad oficiālajā izdevumā "Latvijas Vēstnesis" tiek publicēts paziņojums par to, ka Eiropas Komisija pieņēmusi lēmumu par komercdarbības atbalsta saderību ar Eiropas Savienības iekšējo tirgu."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J. Reirs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22-TA-63</w:t>
    </w:r>
    <w:r>
      <w:br/>
    </w:r>
    <w:r w:rsidR="00000000" w:rsidRPr="00000000" w:rsidDel="00000000">
      <w:rPr>
        <w:rtl w:val="0"/>
      </w:rPr>
      <w:t xml:space="preserve">Izdrukāts 29.07.2026. 22.35 - 1.0.VK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22-TA-63</w:t>
    </w:r>
    <w:r>
      <w:br/>
    </w:r>
    <w:r w:rsidR="00000000" w:rsidRPr="00000000" w:rsidDel="00000000">
      <w:rPr>
        <w:rtl w:val="0"/>
      </w:rPr>
      <w:t xml:space="preserve">Izdrukāts 29.07.2026. 22.35 - 1.0.VK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noteikumu_(grozījumu)_projekts_22-TA-63.docx</dc:title>
</cp:coreProperties>
</file>

<file path=docProps/custom.xml><?xml version="1.0" encoding="utf-8"?>
<Properties xmlns="http://schemas.openxmlformats.org/officeDocument/2006/custom-properties" xmlns:vt="http://schemas.openxmlformats.org/officeDocument/2006/docPropsVTypes"/>
</file>