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un pašvaldību īpašuma privatizācijas un privatizācijas sertifikātu izmantošanas pabeigšanas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un pašvaldību īpašuma privatizācijas un privatizācijas sertifikātu izmantošanas pabeigšanas likumā (Latvijas Republikas Saeimas un Ministru Kabineta Ziņotājs, 2005, 14. nr.; 2007, 15. nr.; 2008, 5. nr.; 2009, 3., 6., 15., 21. nr.; Latvijas Vēstnesis, 2010, 38., 101. nr.; 2011, 80. nr.; 2013, 193. nr.; 2014, 17. nr.; 2015, 29. nr.; 2019, 123. nr.; 2021, 129.A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9. panta septīto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Ja persona savas pirmpirkuma tiesības uz apbūvētu zemesgabalu nevar izmantot vai neizmanto, tai ir likumiskas zemes lietošanas tiesības uz to pašu zemesgabalu, uz kuru tai ir pirmpirkuma tiesības, un šis zemesgabals netiek privatizēts vai atsavināts citām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20. panta devīto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Ja persona savas pirmpirkuma tiesības uz apbūvētu zemesgabalu nevar izmantot vai neizmanto, tai ir likumiskas zemes lietošanas tiesības uz to pašu zemesgabalu, uz kuru tai ir pirmpirkuma tiesības, un šis zemesgabals netiek atsavināts citām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2.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ja uz zemes atrodas citai personai piederošas būves saskaņā ar likuma "Par atjaunotā Latvijas Republikas 1937. gada Civillikuma ievada, mantojuma tiesību un lietu tiesību daļas spēkā stāšanās laiku un piemērošanas kārtību" 14. panta pirmās daļas 1., 2.,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personai saskaņā ar šo likumu ir izbeigušās zemes pastāvīgās lietošanas 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attiecībā uz zemi, kas ierakstīta zemesgrāmatā uz valsts vārda. Izveidotajam zemesgabalam nosaka atbilstošu nekustamā īpašuma lietošanas mērķi un lēmumam par atsevišķa zemesgabala izveidošanu pievieno zemesgabala grafisko pielikumu ar norādītu sadalāmā zemesgabala kadastra apzīmējumu. Ēku (būvju) īpašniekam ir likumiskās zemes lietošanas tiesības uz izveidoto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devīto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Ja zemes un apbūves īpašnieki ir dažādi (likuma "Par atjaunotā Latvijas Republikas 1937. gada Civillikuma ievada, mantojuma tiesību un lietu tiesību daļas spēkā stāšanās laiku un kārtību" 14. panta pirmā daļa), viņu savstarpējās attiecības regulējamas saskaņā ar šā panta 4.</w:t>
      </w:r>
      <w:r w:rsidR="00000000" w:rsidRPr="00000000" w:rsidDel="00000000">
        <w:rPr>
          <w:vertAlign w:val="superscript"/>
          <w:rtl w:val="0"/>
        </w:rPr>
        <w:t xml:space="preserve">1</w:t>
      </w:r>
      <w:r w:rsidR="00000000" w:rsidRPr="00000000" w:rsidDel="00000000">
        <w:rPr>
          <w:rtl w:val="0"/>
        </w:rPr>
        <w:t xml:space="preserve"> daļu, Civillikumu un likumu "Par atjaunotā Latvijas Republikas 1937. gada Civillikuma ievada, mantojuma tiesību un lietu tiesību daļas spēkā stāšanās laiku un piemērošanas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Dzīvojamās ēkas īpašniekam vai augļu dārza lietotājam, kuram zemes lietošanas tiesības izbeidzas šā panta pirmajā daļā minētajos gadījumos, ir likumiskas zemes lietošanas tiesības uz viņa lietošanā bijušo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un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punkta otro teikumu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"Zemesgabala nomniekam zūd tiesības ierosināt šā zemesgabala atsavināšanu, un šāda zemesgabala atsavināšanai turpmāk nav attiecināms nosacījums par tā atsavināšanu tikai ēkas (būves)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w:t>
      </w:r>
      <w:r w:rsidR="00000000" w:rsidRPr="00000000" w:rsidDel="00000000">
        <w:rPr>
          <w:vertAlign w:val="superscript"/>
          <w:rtl w:val="0"/>
        </w:rPr>
        <w:t xml:space="preserve">2</w:t>
      </w:r>
      <w:r w:rsidR="00000000" w:rsidRPr="00000000" w:rsidDel="00000000">
        <w:rPr>
          <w:rtl w:val="0"/>
        </w:rPr>
        <w:t xml:space="preserve"> punkta otro teikumu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"Zemesgabala nomniekam zūd tiesības ierosināt šā zemesgabala atsavināšanu, un šāda zemesgabala atsavināšanai turpmāk nav attiecināms nosacījums par tā atsavināšanu tikai ēkas (būves) īpašniekam."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22-TA-1924</w:t>
    </w:r>
    <w:r>
      <w:br/>
    </w:r>
    <w:r w:rsidR="00000000" w:rsidRPr="00000000" w:rsidDel="00000000">
      <w:rPr>
        <w:rtl w:val="0"/>
      </w:rPr>
      <w:t xml:space="preserve">Izdrukāts 29.07.2026. 21.23 - 1.0.VK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22-TA-1924</w:t>
    </w:r>
    <w:r>
      <w:br/>
    </w:r>
    <w:r w:rsidR="00000000" w:rsidRPr="00000000" w:rsidDel="00000000">
      <w:rPr>
        <w:rtl w:val="0"/>
      </w:rPr>
      <w:t xml:space="preserve">Izdrukāts 29.07.2026. 21.23 - 1.0.VK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likumprojekts_(grozījumi)_22-TA-1924.docx</dc:title>
</cp:coreProperties>
</file>

<file path=docProps/custom.xml><?xml version="1.0" encoding="utf-8"?>
<Properties xmlns="http://schemas.openxmlformats.org/officeDocument/2006/custom-properties" xmlns:vt="http://schemas.openxmlformats.org/officeDocument/2006/docPropsVTypes"/>
</file>