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21. jūlijā (prot. Nr. 39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20. septembra noteikumos Nr. 585 "Tiesu administrācijas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16.</w:t>
      </w:r>
      <w:r w:rsidR="00000000" w:rsidRPr="00000000" w:rsidDel="00000000">
        <w:rPr>
          <w:rStyle w:val="paragraph"/>
          <w:i w:val="1"/>
          <w:rtl w:val="0"/>
        </w:rPr>
        <w:t xml:space="preserve"> </w:t>
      </w:r>
      <w:r w:rsidR="00000000" w:rsidRPr="00000000" w:rsidDel="00000000">
        <w:rPr>
          <w:rStyle w:val="paragraph"/>
          <w:i w:val="1"/>
          <w:rtl w:val="0"/>
        </w:rPr>
        <w:t xml:space="preserve">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2022. gada 20. septembra noteikumos Nr. 585 "Tiesu administrācijas nolikums" (Latvijas Vēstnesis, 2022, 185. nr.; 2023, 237. nr.; 2025, 131.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Tiesu administrācijas darbības mērķis: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nodrošināt atbalstu rajonu (pilsētu) tiesu un apgabaltiesu (turpmāk – tiesa) efektīvam darbam un attīstībai, sniegt atbalstu citu tieslietu jomas institūciju darbam un attīstībai;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normatīvajos aktos noteiktajos gadījumos un kārtībā nodrošināt valsts nodrošināto juridisko palīdzību (turpmāk – juridiskā palīdzība) un kompensāciju izmaksu cietušajiem;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īstenot normatīvajos aktos noteiktās kompetences tiesiskās aizsardzības procesa un maksātnespējas procesa jautājumos, kā arī aizsargāt darbinieku intereses darba devēja maksātnespējas gadījumā.";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"3.5. apsaimniekot līdzekļus, kas paredzēti valsts kompensācijām cietušajiem, kā arī nodrošināt informatīvu atbalstu noziedzīgos nodarījumos cietušajiem;";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"3.6. apsaimniekot juridiskās personas maksātnespējas procesa depozīta un fiziskās personas maksātnespējas procesa depozīta līdzekļus, Maksātnespējas likuma 118.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pantā noteiktos līdzekļus un darbinieku prasījumu garantiju fonda līdzekļus;";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"3.7. īstenot darbinieku interešu aizsardzību darba devēja maksātnespējas gadījumā.";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 pilda likumā "Par tiesu varu", Maksātnespējas likumā un likumā "Par darbinieku aizsardzību darba devēja maksātnespējas gadījumā" noteiktos uzdevumus;";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 Tiesu administrācijas lēmumus un faktisko rīcību var apstrīdēt Tieslietu ministrijā, Maksātnespējas likumā noteiktajos gadījumos – pārsūdzēt tiesā. Tieslietu ministrijas lēmumu var pārsūdzēt tiesā."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Grozījumi stājas spēkā 2026. gada 1. oktobrī.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Smiltēns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26-TA-1304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26-TA-1304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noteikumu_(grozījumu)_projekts_26-TA-1304.docx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