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"Priekšlikumi informācijas un komunikācijas tehnoloģiju pārvaldības pārmaiņām"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valsts digitālās pārvaldes nostiprināšanas virzienu, uzdodot: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Viedās administrācijas un reģionālās attīstības ministrijai līdz 2026. gada 30. novembrim: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uzsākt informācijas un komunikācijas tehnoloģiju (turpmāk - IKT) arhitektūras pārvaldības atbalsta projekta īstenošanu Eiropas Savienības (turpmāk – ES)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ietvaros, nodrošinot nepieciešamo pārvaldības kapacitāti;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sadarbībā ar Latvijas Pašvaldību savienības IKT asociāciju saskaņot pašvaldību jomas mērķarhitektūru;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līdz 2027. gada 1. martam sadarbībā ar Viedās administrācijas un reģionālās attīstības ministriju izvērtēt iespēju ieviest kontroles mehānismus iepirkumu jomā, kas nodrošina, ka tiek finansētas tikai IKT resursu uzskaites reģistrā reģistrētas aktivitātes, Elektronisko iepirkumu sistēmas IKT pasūtījumi ir sasaistīti ar attiecīgo IKT resursu, kā arī visi ieguldījumi viena IKT resursa attīstībā un uzturēšanā tiek uzskaitīti kumulatīvi kā vienots investīciju kopums neatkarīgi no izmantotās iepirkuma procedūras vai atsevišķu pasūtījumu skaita, tostarp paredzot riska pazīmju identificēšanu un rīcību to gadījumā;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Nozaru ministrijām un Valsts kancelejai līdz 2027. gada 1. janvārim sadarbībā ar Viedās administrācijas un reģionālās attīstības ministriju pārskatīt un nepieciešamības gadījumā izstrādāt vai aktualizēt digitālās pārvaldes jomu arhitektūras, lai nodrošinātu jomas IKT attīstības vajadzību un investīciju stratēģisku plānošanu, attīstības plānu pārnozaru koordināciju un caurskatāmību.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valsts pārvaldes IKT kompetences pilnveides, standartizācijas un konsolidācijas - kompetences centru attīstības virzienu, uzdodot: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Viedās administrācijas un reģionālās attīstības ministrijai līdz 2027. gada 31. janvārim sadarbībā ar Kultūras ministriju, Valsts kanceleju un Finanšu ministriju sagatavot priekšlikumu digitālās attīstības un IKT sagādes atbalsta pārresoru centra darbības un finansēšanas modelim, centru veidojot uz Valsts digitālās attīstības aģentūras institucionālās bāzes, apvienojot Valsts digitālās attīstības aģentūru un Kultūras informācijas sistēmu centru vienā institūcijā, un paredzot Kultūras informācijas sistēmu centra tiesiskās pēctecības un pārejas kārtību, kā arī iespēju Valsts digitālās attīstības aģentūru nostiprināt ar citu institūciju resursiem un kompetencēm;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Nozaru ministrijām līdz 2027. gada 27. februārim sadarbībā ar Viedās administrācijas un reģionālās attīstības ministriju apkopot un izvērtēt iespējas konsolidēt savā rīcībā esošas IKT kompetences un izmanot specializētu kompetences centru 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Konceptuāli atbalstīt finansējuma piešķiršanu pašvaldībām centralizēti īstenotai kiberdrošības nostiprināšanas un koplietošanas platformu attīstības aktivitātei ES kohēzijas politikas programmas 2021.–2027.gadam 1.3.1. specifiskā atbalsta mērķa "Izmantot digitalizācijas priekšrocības iedzīvotājiem, uzņēmumiem, pētniecības organizācijām un publiskajām iestādēm" 1.3.1.1. pasākuma "IKT risinājumu un pakalpojumu attīstība un iespēju radīšana privātajam sektoram" ietvaros.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Atbalstīt IKT resursu un pakalpojumu sagādes pārmaiņu virzienu, uzdodot: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Viedās administrācijas un reģionālās attīstības ministrijai: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2026. gada 1. decembrim sadarbībā ar Finanšu ministriju izvērtēt Elektroniskās iepirkumu sistēmas (turpmāk – EIS) katalogus, slēgt vai ierobežot attiecīgo katalogu darbību un sagatavot un apstiprināt priekšlikumus EIS IKT katalogu darbības pilnveidei, nosakot priekšlikumu ieviešanas termiņus;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2027. gada 1. martam izstrādāt un publicēt Viedās administrācijas un reģionālās attīstības ministrijas tīmekļa vietnē IKT resursu un pakalpojumu sagādes vadlīnijas, kas ietver funkcionālo un nefunkcionālo prasību definēšanas principus,  tehnoloģiski neitrālas specifikācijas izstrādes kārtību un rekomendācijas par ES IKT tirgus dalībnieku informēšanu par plānotajiem iepirkumiem;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līdz 2027. gada 2. janvārim iesniegt Ministru kabinetā grozījumu projektu </w:t>
      </w:r>
      <w:r w:rsidR="00000000" w:rsidRPr="00000000" w:rsidDel="00000000">
        <w:rPr>
          <w:rtl w:val="0"/>
        </w:rPr>
        <w:t xml:space="preserve">Ministru kabineta 2023. gada 24. oktobra noteikumos Nr. 605 "Iepirkuma un koncesijas procedūras paziņojumu noteikumi"</w:t>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26-TA-1866</w:t>
    </w:r>
    <w:r>
      <w:br/>
    </w:r>
    <w:r w:rsidR="00000000" w:rsidRPr="00000000" w:rsidDel="00000000">
      <w:rPr>
        <w:rtl w:val="0"/>
      </w:rPr>
      <w:t xml:space="preserve">Izdrukāts 28.09.2026. 13.39 - 3.0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mk_sēdes_protokollēmuma_projekts_26-TA-1866.docx</dc:title>
</cp:coreProperties>
</file>

<file path=docProps/custom.xml><?xml version="1.0" encoding="utf-8"?>
<Properties xmlns="http://schemas.openxmlformats.org/officeDocument/2006/custom-properties" xmlns:vt="http://schemas.openxmlformats.org/officeDocument/2006/docPropsVTypes"/>
</file>