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495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augustā (prot. Nr. 39 53.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Krievijas Federācijas valdības vienošanās par sadarbību vides aizsardzības jomā denonsēšanu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Ministru kabineta iekārtas likuma</w:t>
      </w:r>
      <w:r w:rsidR="00000000" w:rsidRPr="00000000" w:rsidDel="00000000">
        <w:rPr>
          <w:rStyle w:val="paragraph"/>
          <w:i w:val="1"/>
          <w:rtl w:val="0"/>
        </w:rPr>
        <w:t xml:space="preserve"> 31. panta pirmās daļas 2.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Denonsēt 2010. gada 20. decembrī Maskavā parakstīto Latvijas Republikas valdības un Krievijas Federācijas valdības vienošanos par sadarbību vides aizsardzības jomā (turpmāk – Vienošanās).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Vienošanās zaudē spēku tās 11. panta otrajā daļā noteiktajā laikā un kārtībā.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Līdz ar Vienošanos spēku zaudē: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2010. gada 9. novembra noteikumi Nr. 1036 "Par Latvijas Republikas valdības un Krievijas Federācijas valdības vienošanos par sadarbību vides aizsardzības jomā"</w:t>
      </w:r>
      <w:r w:rsidR="00000000" w:rsidRPr="00000000" w:rsidDel="00000000">
        <w:rPr>
          <w:rtl w:val="0"/>
        </w:rPr>
        <w:t xml:space="preserve"> (Latvijas Vēstnesis, 2010, 180. nr.);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 2011. gada 5. jūlija rīkojums Nr. 293 "Par Latvijas Republikas pārstāvju grupu Latvijas Republikas un Krievijas Federācijas jauktajā komisijā sadarbībai vides aizsardzības jomā"</w:t>
      </w:r>
      <w:r w:rsidR="00000000" w:rsidRPr="00000000" w:rsidDel="00000000">
        <w:rPr>
          <w:rtl w:val="0"/>
        </w:rPr>
        <w:t xml:space="preserve"> (Latvijas Vēstnesis, 2011, 103.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22-TA-1908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22-TA-1908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noteikumu_projekts_22-TA-1908.docx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