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628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31. oktobrī (prot. Nr. 54 31.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6. jūlija noteikumos Nr. 503 "Noteikumi par aizdevumiem ar kapitāla atlaidi investīciju projektiem komersantiem konkurētspējas veicināšanai"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Attīstības finanšu institūcijas likuma</w:t>
      </w:r>
      <w:r w:rsidR="00000000" w:rsidRPr="00000000" w:rsidDel="00000000">
        <w:rPr>
          <w:rStyle w:val="paragraph"/>
          <w:i w:val="1"/>
          <w:rtl w:val="0"/>
        </w:rPr>
        <w:t xml:space="preserve"> 12. panta ceturto daļu un </w:t>
      </w:r>
      <w:r w:rsidR="00000000" w:rsidRPr="00000000" w:rsidDel="00000000">
        <w:rPr>
          <w:rStyle w:val="paragraph"/>
          <w:i w:val="1"/>
          <w:rtl w:val="0"/>
        </w:rPr>
        <w:t xml:space="preserve">Pret Ukrainu vērstās Krievijas militārās agresijas dēļ piemēroto sankciju un pretpasākumu izraisīto ekonomisko seku pārvarēšanas atbalsta likuma</w:t>
      </w:r>
      <w:r w:rsidR="00000000" w:rsidRPr="00000000" w:rsidDel="00000000">
        <w:rPr>
          <w:rStyle w:val="paragraph"/>
          <w:i w:val="1"/>
          <w:rtl w:val="0"/>
        </w:rPr>
        <w:t xml:space="preserve"> 4.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6. jūlija noteikumos Nr. 503 "Noteikumi par aizdevumiem ar kapitāla atlaidi investīciju projektiem komersantiem konkurētspējas veicināšanai" (Latvijas Vēstnesis, 2021, 130., 249. nr.; 2022, 69., 122., 208. nr.; 2023, 96.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Aizdevumu programmas ietvaros papildaizdevumus izsniedz sabiedrība "Altum" saskaņā ar komersantu noslēgto līgumu (turpmāk – papildaizdevuma līgums), kurā cita starpā iekļauti papildaizdevuma piešķiršanas nosacījumi un sekas, ja netiek ievēroti šo noteikumu un Pret Ukrainu vērstās Krievijas militārās agresijas dēļ piemēroto sankciju un pretpasākumu izraisīto ekonomisko seku pārvarēšanas atbalsta likuma 2. panta 2.</w:t>
      </w:r>
      <w:r w:rsidR="00000000" w:rsidRPr="00000000" w:rsidDel="00000000">
        <w:rPr>
          <w:vertAlign w:val="superscript"/>
          <w:rtl w:val="0"/>
        </w:rPr>
        <w:t xml:space="preserve">1</w:t>
      </w:r>
      <w:r w:rsidR="00000000" w:rsidRPr="00000000" w:rsidDel="00000000">
        <w:rPr>
          <w:rtl w:val="0"/>
        </w:rPr>
        <w:t xml:space="preserve"> daļas nosacījumi. Sabiedrība "Altum" papildaizdevumu var izsniegt vienīgi tādā gadījumā, ja ir piešķirts arī sabiedrības "Altum" aizdevums un par to noslēgts šo noteikumu 3. punktā minētais aizdevuma līgums. Papildaizdevumam nav piemērojama kapitāla atlaide."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4.1.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šo noteikumu 28. punktā minētās atlases kārtas ietvaros par komersanta un tā īstenotā investīciju projekta atbilstību, lai saņemtu tiesības pretendēt uz sabiedrības "Altum" aizdevumu un papildaizdevumu;".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5.4.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 aizdevuma mērķis ir investīcijas komersanta projekta sākotnējos ieguldījumos – materiālajos un nemateriālajos aktīvos ražošanas uzsākšanai, paplašināšanai un efektivizācijai, kas attiecas uz vienu vai vairākām šādām darbībām, – jaunu komercdarbības vietu izveidošanai, esošas komercdarbības vietas jaudu palielināšanai, komercdarbības vietas produkcijas dažādošanai ar produktiem, kuri attiecīgajā komercdarbības vietā iepriekš nav ražoti, vai būtisku pārmaiņu veikšanai esošas komercdarbības vietas kopējā ražošanas procesā;".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Aizdevumu programmas īstenošanai pieejamo finansējumu 182 565 000 </w:t>
      </w:r>
      <w:r w:rsidR="00000000" w:rsidRPr="00000000" w:rsidDel="00000000">
        <w:rPr>
          <w:i w:val="1"/>
          <w:rtl w:val="0"/>
        </w:rPr>
        <w:t xml:space="preserve">euro </w:t>
      </w:r>
      <w:r w:rsidR="00000000" w:rsidRPr="00000000" w:rsidDel="00000000">
        <w:rPr>
          <w:rtl w:val="0"/>
        </w:rPr>
        <w:t xml:space="preserve">apmērā veido: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valsts budžeta finansējums – 169 565 000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7.1.1. pirmajai atlases kārtai – 99 565 000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7.1.2. slēgtajai atlases kārtai – 70 000 000 </w:t>
      </w:r>
      <w:r w:rsidR="00000000" w:rsidRPr="00000000" w:rsidDel="00000000">
        <w:rPr>
          <w:i w:val="1"/>
          <w:rtl w:val="0"/>
        </w:rPr>
        <w:t xml:space="preserve">euro</w:t>
      </w:r>
      <w:r w:rsidR="00000000" w:rsidRPr="00000000" w:rsidDel="00000000">
        <w:rPr>
          <w:rtl w:val="0"/>
        </w:rPr>
        <w:t xml:space="preserve"> – un finansējums, kas paliek pāri no pirmās atlases kārtas;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atmaksātais finansējums no apgrozāmo līdzekļu aizdevumiem saimnieciskās darbības veicējiem, kuru darbību ietekmējusi Covid-19 infekcijas izplatība, – 13 000 000 </w:t>
      </w:r>
      <w:r w:rsidR="00000000" w:rsidRPr="00000000" w:rsidDel="00000000">
        <w:rPr>
          <w:i w:val="1"/>
          <w:rtl w:val="0"/>
        </w:rPr>
        <w:t xml:space="preserve">euro</w:t>
      </w:r>
      <w:r w:rsidR="00000000" w:rsidRPr="00000000" w:rsidDel="00000000">
        <w:rPr>
          <w:rtl w:val="0"/>
        </w:rPr>
        <w:t xml:space="preserve"> slēgtajai atlases kārtai."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7.</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5</w:t>
      </w:r>
      <w:r w:rsidR="00000000" w:rsidRPr="00000000" w:rsidDel="00000000">
        <w:rPr>
          <w:rtl w:val="0"/>
        </w:rPr>
        <w:t xml:space="preserve"> Ja pēc tam, kad sabiedrība "Altum" izpildījusi šo noteikumu 7.</w:t>
      </w:r>
      <w:r w:rsidR="00000000" w:rsidRPr="00000000" w:rsidDel="00000000">
        <w:rPr>
          <w:vertAlign w:val="superscript"/>
          <w:rtl w:val="0"/>
        </w:rPr>
        <w:t xml:space="preserve">3</w:t>
      </w:r>
      <w:r w:rsidR="00000000" w:rsidRPr="00000000" w:rsidDel="00000000">
        <w:rPr>
          <w:rtl w:val="0"/>
        </w:rPr>
        <w:t xml:space="preserve"> un 7.</w:t>
      </w:r>
      <w:r w:rsidR="00000000" w:rsidRPr="00000000" w:rsidDel="00000000">
        <w:rPr>
          <w:vertAlign w:val="superscript"/>
          <w:rtl w:val="0"/>
        </w:rPr>
        <w:t xml:space="preserve">4</w:t>
      </w:r>
      <w:r w:rsidR="00000000" w:rsidRPr="00000000" w:rsidDel="00000000">
        <w:rPr>
          <w:rtl w:val="0"/>
        </w:rPr>
        <w:t xml:space="preserve"> punktā minētās prasības, slēgtajā atlases kārtā ir pieejams finansējums, sabiedrība "Altum" var uzsākt papildaizdevumu pieteikumu (turpmāk – papildpieteikums) pieņemšanu šo papildpieteikumu iesniegšanas kārtībā. Papildaizdevumu var piešķirt investīciju projektu īstenošanai pirmajā un slēgtajā atlases kārtā."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Lai nodrošinātu finansējumu papildaizdevuma piešķiršanai, sabiedrība "Altum" var piesaistīt valsts aizdevumu kredītlīnijas veidā vai piesaistīt finansējumu tirgū līdz 200 000 000 </w:t>
      </w:r>
      <w:r w:rsidR="00000000" w:rsidRPr="00000000" w:rsidDel="00000000">
        <w:rPr>
          <w:i w:val="1"/>
          <w:rtl w:val="0"/>
        </w:rPr>
        <w:t xml:space="preserve">euro</w:t>
      </w:r>
      <w:r w:rsidR="00000000" w:rsidRPr="00000000" w:rsidDel="00000000">
        <w:rPr>
          <w:rtl w:val="0"/>
        </w:rPr>
        <w:t xml:space="preserve"> apmērā. Valsts aizdevuma atmaksas termiņš ir 2045. gada 31. decembris. Valsts aizdevumam nepiemēro riska likmi, un to nodrošina ar komercķīlu, sabiedrībai "Altum" ieķīlājot prasījuma tiesības un to nākamās sastāvdaļas kā lietu kopību, kas izrietēs no sabiedrības "Altum" izsniegtajiem papildaizdevumiem."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Datums, kad  pieņemts sabiedrības "Altum" lēmums par papildaizdevuma piešķiršanu, kurā noteikts atbalsta maksimālais apjoms, atbalsta intensitāte, kā arī aizdevuma maksimālais termiņš, ieskaitot pagarinājumu, kas nepārsniedz šo noteikumu 18. punktā minēto termiņu, uzskatāms par atbalsta piešķiršanas datumu, pirms kura ir izvērtēta komersanta un tā īstenotā investīciju projekta atbilstība šo noteikumu 5.1., 5.2., 5.3., 5.4., 5.5., 5.6. un 5.7. apakšpunkta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Komersants, iesniedzot pieteikumu un, ja attiecināms, papildpieteikumu sabiedrībā "Altum", piesakās atbalstam. Lai sabiedrība "Altum" uzsāktu investīciju projekta vērtēšanu, komersantam jāpiedalās un jāsaņem pozitīvs lēmums aģentūras organizētā investīciju projektu atlasē, iesniedzot šo noteikumu 29. punktā minēto pieteikumu. Komersanti šo noteikumu 29. punktā minēto pieteikumu var iesniegt aģentūrā un šo noteikumu 31.1. apakšpunktā minēto pieteikumu – sabiedrībā "Altum", kamēr ir atvērta attiecīgā atlases kārta. Ja pieteikums netiek iesniegts sabiedrībā "Altum" un aģentūrā, kamēr atvērta attiecīgā atlases kārta, aģentūra pieņem lēmumu par pieteikuma noraidīšanu. Slēgtās un pirmās atlases kārtas ietvaros komersanti, kuru investīciju projektu vērtēšana sabiedrībā "Altum" vēl turpinās, proti, tie nav noraidīti vai kuru pieteikumus komersanti paši nav atsaukuši, var iesniegt sabiedrībā "Altum" papildpieteikumu neatkarīgi no šo noteikumu 29. punktā minētā pieteikuma un šo noteikumu 31.1. apakšpunktā minētā pieteikuma iesniegšanas termiņa ierobežojuma. Papildpieteikumu, ja nepieciešams, iesniedz līdz lēmuma pieņemšanai par aizdevuma piešķiršanu."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13.</w:t>
      </w:r>
      <w:r w:rsidR="00000000" w:rsidRPr="00000000" w:rsidDel="00000000">
        <w:rPr>
          <w:vertAlign w:val="superscript"/>
          <w:rtl w:val="0"/>
        </w:rPr>
        <w:t xml:space="preserve">1</w:t>
      </w:r>
      <w:r w:rsidR="00000000" w:rsidRPr="00000000" w:rsidDel="00000000">
        <w:rPr>
          <w:rtl w:val="0"/>
        </w:rPr>
        <w:t xml:space="preserve">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1. vidējo komersantu investīciju projekta attiecināmās izmaksas ir sākotnējie ieguldījumi saskaņā ar Komisijas regulas Nr. 651/2014 2. panta 49. punkta "a" apakšpunktu, savukārt lielo komersantu investīciju projekta attiecināmās izmaksas ir sākotnējie ieguldījumi saskaņā ar Komisijas regulas Nr. 651/2014 2. panta 49. punkta "a" un "b" apakšpunktu. Attiecībā uz sākotnējiem ieguldījumiem, kas minēti Komisijas regulas Nr. 651/2014 2. panta 49. punkta "b" apakšpunktā, jāievēro Komisijas regulas Nr. 651/2014 14. panta 6. punkta otrajā rindkopā noteiktā prasība;".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13.</w:t>
      </w:r>
      <w:r w:rsidR="00000000" w:rsidRPr="00000000" w:rsidDel="00000000">
        <w:rPr>
          <w:vertAlign w:val="superscript"/>
          <w:rtl w:val="0"/>
        </w:rPr>
        <w:t xml:space="preserve">1</w:t>
      </w:r>
      <w:r w:rsidR="00000000" w:rsidRPr="00000000" w:rsidDel="00000000">
        <w:rPr>
          <w:rtl w:val="0"/>
        </w:rPr>
        <w:t xml:space="preserve">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2. ēkas un būves ir jaunas (izņemot gadījumu, ja tās iegādājas vidējais komersants vai ja lielie komersanti iegādājas komercdarbības vietu);".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13.</w:t>
      </w:r>
      <w:r w:rsidR="00000000" w:rsidRPr="00000000" w:rsidDel="00000000">
        <w:rPr>
          <w:vertAlign w:val="superscript"/>
          <w:rtl w:val="0"/>
        </w:rPr>
        <w:t xml:space="preserve">1</w:t>
      </w:r>
      <w:r w:rsidR="00000000" w:rsidRPr="00000000" w:rsidDel="00000000">
        <w:rPr>
          <w:rtl w:val="0"/>
        </w:rPr>
        <w:t xml:space="preserve">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5. nemateriālie aktīvi atbilst Komisijas regulas Nr. 651/2014 14. panta 8. punktā minētajiem nosacījumiem. Lielajiem komersantiem nemateriālos aktīvus var finansēt līdz 50 % no sākotnējo ieguldījumu kopējām attiecināmajām ieguldījumu izmaksām. Vidējiem komersantiem nemateriālos aktīvus var finansēt līdz 100 % no sākotnējo ieguldījumu kopējām attiecināmajām ieguldījumu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13.</w:t>
      </w:r>
      <w:r w:rsidR="00000000" w:rsidRPr="00000000" w:rsidDel="00000000">
        <w:rPr>
          <w:vertAlign w:val="superscript"/>
          <w:rtl w:val="0"/>
        </w:rPr>
        <w:t xml:space="preserve">1</w:t>
      </w:r>
      <w:r w:rsidR="00000000" w:rsidRPr="00000000" w:rsidDel="00000000">
        <w:rPr>
          <w:rtl w:val="0"/>
        </w:rPr>
        <w:t xml:space="preserve">6.2.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6.2. Kurzemes, Zemgales, Vidzemes un Latgales NUTS 3 2021. gada datu reģionā – 50 % lielajiem komersantiem vai 60 % vidējiem komersantiem;".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13.</w:t>
      </w:r>
      <w:r w:rsidR="00000000" w:rsidRPr="00000000" w:rsidDel="00000000">
        <w:rPr>
          <w:vertAlign w:val="superscript"/>
          <w:rtl w:val="0"/>
        </w:rPr>
        <w:t xml:space="preserve">1</w:t>
      </w:r>
      <w:r w:rsidR="00000000" w:rsidRPr="00000000" w:rsidDel="00000000">
        <w:rPr>
          <w:rtl w:val="0"/>
        </w:rPr>
        <w:t xml:space="preserve">6.3.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6.3. administratīvajām teritorijām Pierīgas NUTS 3 2021. gada datu reģionā (tai skaitā Limbažu novadā, Ogres novadā, Saulkrastu novadā un Tukuma novadā – 30 % lielajiem komersantiem vai 40 % vidējiem komersantiem);".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14.1.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 izsniegtajam finansējumam ir stimulējoša ietekme, un pieteikums, kā arī papildpieteikums atbilst Komisijas regulas Nr. 651/2014 6. panta 2. punktā ietvertajām prasībām par pieteikumā iekļaujamo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14.1.1. pieteikums un, ja attiecināms, papildpieteikums sabiedrībai "Altum" ir iesniegts pirms</w:t>
      </w:r>
      <w:r w:rsidR="00000000" w:rsidRPr="00000000" w:rsidDel="00000000">
        <w:rPr>
          <w:b w:val="1"/>
          <w:rtl w:val="0"/>
        </w:rPr>
        <w:t xml:space="preserve"> </w:t>
      </w:r>
      <w:r w:rsidR="00000000" w:rsidRPr="00000000" w:rsidDel="00000000">
        <w:rPr>
          <w:rtl w:val="0"/>
        </w:rPr>
        <w:t xml:space="preserve">investīciju</w:t>
      </w:r>
      <w:r w:rsidR="00000000" w:rsidRPr="00000000" w:rsidDel="00000000">
        <w:rPr>
          <w:b w:val="1"/>
          <w:rtl w:val="0"/>
        </w:rPr>
        <w:t xml:space="preserve"> </w:t>
      </w:r>
      <w:r w:rsidR="00000000" w:rsidRPr="00000000" w:rsidDel="00000000">
        <w:rPr>
          <w:rtl w:val="0"/>
        </w:rPr>
        <w:t xml:space="preserve">projekta uzsākšanas atbilstoši Komisijas regulas Nr. 651/2014 6. panta 2. 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14.1.2. ja investīciju projektam piesaista papildaizdevumu vai citu publisko finansējumu, investīciju projektu var uzsākt tad, kad visās iestādēs, kur pretendē uz atbalstu, ir iesniegts pieteikums un ir pieņemts lēmums par atbalsta piešķiršanu vai noslēgts līgums (ja atbalstu nepiešķir ar lēmumu). Uzsāktais investīciju projekts šo noteikumu 14.1.1. apakšpunkta un šā apakšpunkta izpratnē atbilst Komisijas regulas Nr. 651/2014 2. panta 23. punktam, tas ir tāds investīciju projekts, kura īstenošanas darbi ir sākti, par ko liecina ar ieguldījumu saistītu būvdarbu sākums vai pirmā juridiski saistošā apņemšanās pasūtīt aprīkojumu, vai citas saistības, kas padara ieguldījumu neatgriezenisku, – atkarībā no tā, kas notiek pirmais. Zemes pirkšanu un tādus sagatavošanās darbus kā atļauju saņemšana un priekšizpētes veikšana neuzskata par darbu sākumu. Attiecībā uz pārņemšanu darbu sākums ir brīdis, kad tiek iegādāti aktīvi, kas ir tieši saistīti ar iegādāto komercdarbības vietu;".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Lielajiem komersantiem finansējumu būtiskām pārmaiņām komercdarbības vietas kopējā ražošanas procesā var piešķirt, ja tiek ievēroti Komisijas regulas Nr. 651/2014 14. panta 7. punktā minētie nosacījumi."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15.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Finansējumu komercdarbības vietas produkcijas dažādošanai ar produktiem, kuri iepriekš nav ražoti vai būtiski uzlaboti, var piešķirt, ja tiek ievēroti Komisijas regulas Nr. 651/2014 14. panta 7. punktā minētie nosacījumi."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Piešķirot sabiedrības "Altum" aizdevumu un līdzfinansējot investīciju projektu ar citu finansētāju, ievēro šo noteikumu 19. punktā minētos nosacījumus, kā arī šādus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 šā punkta ietvaros sabiedrības "Altum" piešķirtais aizdevums ir vienāds ar plānoto kapitāla atlaides apjomu;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 sabiedrības "Altum" aizdevums ir struktūrā subordinēts attiecībā pret cita finansētāja</w:t>
      </w:r>
      <w:r w:rsidR="00000000" w:rsidRPr="00000000" w:rsidDel="00000000">
        <w:rPr>
          <w:b w:val="1"/>
          <w:rtl w:val="0"/>
        </w:rPr>
        <w:t xml:space="preserve"> </w:t>
      </w:r>
      <w:r w:rsidR="00000000" w:rsidRPr="00000000" w:rsidDel="00000000">
        <w:rPr>
          <w:rtl w:val="0"/>
        </w:rPr>
        <w:t xml:space="preserve">sniegto aizdevumu un ir pastiprināts ar zemāku nodrošinājuma kārtu nekā cita finansētāja sniegtais aizdevums;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 pēc finansējuma pieteikuma saņemšanas sabiedrība "Altum" sazinās ar citu finansētāju, kurš pēc komersanta norādītās informācijas piekritis sniegt finansējumu investīciju projekta ietvaros, par iespēju kopīgi finansēt investīciju projektu;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16.4. citu finansētāju piešķirto aizdevumu apmērs nav mazāks par atbilstoši šiem noteikumiem piešķirtā sabiedrības "Altum" aizdevuma summu;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16.5. komersants citu finansētāju piešķirto aizdevumu pilnā apmērā var atmaksāt tikai pēc tam, kad investīciju projekts ir pabeigts."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Aizdevuma, papildaizdevuma, aizdevuma pagarinājuma termiņu, kā arī papildaizdevuma pagarinājuma termiņu nosaka, ņemot vērā aizņēmēja nozares specifiku, ekonomisko ciklu, finansējuma izmantošanas mērķi un iegādājamo aktīvu lietderīgo kalpošanas laiku un amortizācijas termiņu. Aizdevuma un aizdevuma pagarinājuma termiņš nepārsniedz 20 gadus. Papildaizdevuma termiņa pagarinājums iespējams tikai gadījumā, ja tas nerada sākotnēji piešķirtā valsts atbalsta summas un intensitātes pārsniegumu un nodrošina Komisijas regulas Nr. 651/2014 5. pantā noteiktos atbalsta pārredzamības nosacījumus, tas ir, ja netiek piešķirts jauns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Aizdevumu programmas ietvaros aizdevumus un papildaizdevumus komersantu investīciju projektiem izsniedz, ievērojot šādus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 investīciju projektā paredzēto attiecināmo izmaksu apmērs ir vismaz 10 000 000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 atbalstāmās nozares šo noteikumu izpratnē (izņemot šo noteikumu 40. punktā minētās nozares) ir saimnieciskās darbības veidi, kas tiek īstenoti šādos viedās specializācijas prioritārajos virzienos: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19.2.1. zināšanu ietilpīga bioekonomika;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19.2.2. biomedicīna, medicīnas tehnoloģijas, farmācija;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19.2.3. fotonika un viedie materiāli, tehnoloģijas un inženiersistēmas;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19.2.4. viedā enerģētika un mobilitāte;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19.2.5. informācijas un komunikācijas tehnoloģijas;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19.3. nekustamais īpašums,  kurā veic un izmanto sākotnējos ieguldījumus, bet kurš ir ārpus investīciju projekta attiecināmajām izmaksām, ir komersanta īpašums vai komersantam uz to ir ilgtermiņa nomas vai apbūves tiesības vismaz uz termiņu, kādam tiek izsniegts aizdevums, un tās ir nostiprinātas zemesgrāmatā. Ja nekustamo īpašumu nomā no valsts vai pašvaldības, ilgtermiņa nomas vai apbūves tiesības ir vismaz uz termiņu, kādam tiek izsniegts aizdevums;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19.4. sākotnējos ieguldījumos neietver transportlīdzekļus, kuri saskaņā ar normatīvajiem aktiem satiksmes jomā ir paredzēti reģistrācijai Ceļu satiksmes drošības direkcijā vai Valsts tehniskās uzraudzības aģentūras Traktortehnikas reģistrā;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19.5. komersantam jānodrošina grāmatvedības uzskaite, kurā ir skaidri nošķirtas investīciju projekta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19.6. sākotnējos ieguldījumos neietver un atbalstu nepiešķir apgrozāmajiem līdzekļiem;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19.7. sākotnējos ieguldījumos neietver un atbalstu nepiešķir pievienotās vērtības nodokļa segšanai."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Papildināt ar 20.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Piešķirtā maksimālā papildaizdevuma apmērs nepārsniedz 30 000 000 </w:t>
      </w:r>
      <w:r w:rsidR="00000000" w:rsidRPr="00000000" w:rsidDel="00000000">
        <w:rPr>
          <w:i w:val="1"/>
          <w:rtl w:val="0"/>
        </w:rPr>
        <w:t xml:space="preserve">euro</w:t>
      </w:r>
      <w:r w:rsidR="00000000" w:rsidRPr="00000000" w:rsidDel="00000000">
        <w:rPr>
          <w:rtl w:val="0"/>
        </w:rPr>
        <w:t xml:space="preserve"> vienam investīciju projektam, nepārsniedzot šo noteikumu 13.</w:t>
      </w:r>
      <w:r w:rsidR="00000000" w:rsidRPr="00000000" w:rsidDel="00000000">
        <w:rPr>
          <w:vertAlign w:val="superscript"/>
          <w:rtl w:val="0"/>
        </w:rPr>
        <w:t xml:space="preserve">1</w:t>
      </w:r>
      <w:r w:rsidR="00000000" w:rsidRPr="00000000" w:rsidDel="00000000">
        <w:rPr>
          <w:rtl w:val="0"/>
        </w:rPr>
        <w:t xml:space="preserve">6. apakšpunktā un 33. punktā minēto pieļaujamo atbalsta intensitāti un nepārsniedzot pieejamo brīvo finansējumu slēgtās atlases kārtas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21.</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2</w:t>
      </w:r>
      <w:r w:rsidR="00000000" w:rsidRPr="00000000" w:rsidDel="00000000">
        <w:rPr>
          <w:rtl w:val="0"/>
        </w:rPr>
        <w:t xml:space="preserve"> Līgumus starp sabiedrību "Altum", komersantu un citu finansētāju paraksta sešu mēnešu laikā pēc sabiedrības "Altum" lēmuma pieņemšanas par komersanta investīciju projekta finansēšanu, bet, ja kopējā investīciju projekta izmaksu summa pārsniedz 50 000 000 </w:t>
      </w:r>
      <w:r w:rsidR="00000000" w:rsidRPr="00000000" w:rsidDel="00000000">
        <w:rPr>
          <w:i w:val="1"/>
          <w:rtl w:val="0"/>
        </w:rPr>
        <w:t xml:space="preserve">euro</w:t>
      </w:r>
      <w:r w:rsidR="00000000" w:rsidRPr="00000000" w:rsidDel="00000000">
        <w:rPr>
          <w:rtl w:val="0"/>
        </w:rPr>
        <w:t xml:space="preserve">, – 12 mēnešu laikā. Sabiedrība "Altum" ir tiesīga pagarināt šajā punktā noteiktos līgumu parakstīšanas termiņus, ja novirzes no šiem termiņiem ir radušās objektīvu no komersanta neatkarīgu apstākļu dēļ."</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21.</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3</w:t>
      </w:r>
      <w:r w:rsidR="00000000" w:rsidRPr="00000000" w:rsidDel="00000000">
        <w:rPr>
          <w:rtl w:val="0"/>
        </w:rPr>
        <w:t xml:space="preserve"> Gada laikā pēc tam, kad parakstīti līgumi starp sabiedrību "Altum", komersantu un citu finansētāju, komersantam izmaksā vismaz 10 % no piešķirtās aizdevuma summas. Ja komersants šajā punktā noteiktajā termiņā nav novirzījis vismaz 10 % no piešķirtās aizdevuma summas investīciju projekta īstenošanai, sabiedrībai "Altum" ir tiesības lauzt aizdevuma līgumu, kā arī, ja attiecināms, papildaizdevuma līgumu. Sabiedrība "Altum" ir tiesīga pagarināt komersantam šajā punktā noteikto termiņu, ja novirzes no šā termiņa ir radušās objektīvu no komersanta neatkarīgu apstākļu dēļ."</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Ja tiek pārkāpti Komisijas regulas Nr. 651/2014 nosacījumi, aizdevuma saņēmējam ir pienākums atmaksāt sabiedrībai "Altum" investīciju projekta ietvaros saņemto nelikumīgo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31.1.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"31.1. komersanta iesniegto pieteikumu sabiedrībā "Altum", kurā ietverts biznesa projekta apraksts un, ja attiecināms, uz papildpieteikumu;".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31.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 Ja komersants pirmajai atlases kārtai vai slēgtajai atlases kārtai līdz 2024. gada 1. aprīlim sabiedrībā "Altum" nav iesniedzis visus šo noteikumu 31. punktā (izņemot šo noteikumu 31.2. apakšpunktu) minētos dokumentus un informāciju, kas nepieciešama lēmuma pieņemšanai, sabiedrība "Altum" pieņem lēmumu par atteikumu finansēt komersanta investīciju projektu. Sabiedrība "Altum" par atteikumu finansēt komersanta investīciju projektu informē aģentūru un Ekonomikas ministriju, norādot komersanta firmu un reģistrācijas numuru, kā arī komersantu."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32.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Sabiedrība "Altum" investīciju projekta vērtēšanu uzsāk tikai pēc tam, kad ir saņemta šo noteikumu 31.1. apakšpunktā minētā informācija. Sabiedrība "Altum" finansē tikai tādas darbības, kuras ir atzinusi par ekonomiski dzīvotspējīgām, tai skaitā izvērtējot komersanta investīciju projekta ilgtspēju, investīciju projekta īstenošanai nepieciešamo līdzfinansējumu, nodrošinājuma pietiekamību, komersanta esošo un nākotnes finanšu situāciju, zināšanu un pieredzes atbilstību, kā arī analizējot identificētos uzņēmējdarbības riskus un citus faktorus komersanta aizdevuma kvalitātes noteikšanai. Sabiedrībai "Altum" ir tiesības neslēgt aizdevuma līgumu un papildaizdevuma līgumu ar komersantu un atteikt finansējuma izmaksu, tai skaitā ja lēmums par atbalsta piešķiršanu jau ir pieņemts, kā arī ja sabiedrībai "Altum" kļūst zināmi apstākļi, ka komersants vai investīciju projekts vairs neatbilst šo noteikumu nosacījumiem</w:t>
      </w:r>
      <w:r w:rsidR="00000000" w:rsidRPr="00000000" w:rsidDel="00000000">
        <w:rPr>
          <w:b w:val="1"/>
          <w:rtl w:val="0"/>
        </w:rPr>
        <w:t xml:space="preserve"> </w:t>
      </w:r>
      <w:r w:rsidR="00000000" w:rsidRPr="00000000" w:rsidDel="00000000">
        <w:rPr>
          <w:rtl w:val="0"/>
        </w:rPr>
        <w:t xml:space="preserve">vai finansējumu nevar izsniegt saskaņā ar sabiedrībai "Altum" saistošajiem normatīvajiem aktiem vai Pret Ukrainu vērstās Krievijas militārās agresijas dēļ piemēroto sankciju un pretpasākumu izraisīto ekonomisko seku pārvarēšanas atbalsta likuma 2. panta 2.</w:t>
      </w:r>
      <w:r w:rsidR="00000000" w:rsidRPr="00000000" w:rsidDel="00000000">
        <w:rPr>
          <w:vertAlign w:val="superscript"/>
          <w:rtl w:val="0"/>
        </w:rPr>
        <w:t xml:space="preserve">1</w:t>
      </w:r>
      <w:r w:rsidR="00000000" w:rsidRPr="00000000" w:rsidDel="00000000">
        <w:rPr>
          <w:rtl w:val="0"/>
        </w:rPr>
        <w:t xml:space="preserve"> daļas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Izteikt 33.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Ikvienu sākotnējo ieguldījumu, kurš attiecas uz to pašu vai līdzīgu darbību saskaņā ar Komisijas regulas Nr. 651/2014 2. panta 50. punktu un kuru tas pats saņēmējs (grupas līmenī) ir sācis triju gadu laikā no dienas, kad sākti darbi pie cita atbalstītā ieguldījuma tajā pašā NUTS 3 2021. gada datu reģionā, uzskata par daļu no vienota investīciju projekta. Vienotam investīciju projektam, kas ir lielu investīciju projekts saskaņā ar Komisijas regulas Nr. 651/2014   2. panta 52. punktu (neatkarīgi no tā, vai ieguldījumus veic vidēja vai liela kapitālsabiedrība), un lielu investīciju projektam, kas nav vienotais investīciju projekts, atbalstu šo noteikumu ietvaros piešķir, ievērojot šādus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33.1. Rīgas NUTS 3 2021. gada datu reģionā: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33.1.1. investīciju projektam līdz 55 miljoniem</w:t>
      </w:r>
      <w:r w:rsidR="00000000" w:rsidRPr="00000000" w:rsidDel="00000000">
        <w:rPr>
          <w:i w:val="1"/>
          <w:rtl w:val="0"/>
        </w:rPr>
        <w:t xml:space="preserve"> euro</w:t>
      </w:r>
      <w:r w:rsidR="00000000" w:rsidRPr="00000000" w:rsidDel="00000000">
        <w:rPr>
          <w:rtl w:val="0"/>
        </w:rPr>
        <w:t xml:space="preserve"> – 30 % apmērā no attiecināmo izmaksu summas;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33.1.2. investīciju projekta daļai no 55 līdz 110 miljoniem </w:t>
      </w:r>
      <w:r w:rsidR="00000000" w:rsidRPr="00000000" w:rsidDel="00000000">
        <w:rPr>
          <w:i w:val="1"/>
          <w:rtl w:val="0"/>
        </w:rPr>
        <w:t xml:space="preserve">euro</w:t>
      </w:r>
      <w:r w:rsidR="00000000" w:rsidRPr="00000000" w:rsidDel="00000000">
        <w:rPr>
          <w:rtl w:val="0"/>
        </w:rPr>
        <w:t xml:space="preserve"> – 15 % apmērā no attiecināmo izmaksu summas;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33.1.3. investīciju projekta daļai, kas pārsniedz 110 miljonus </w:t>
      </w:r>
      <w:r w:rsidR="00000000" w:rsidRPr="00000000" w:rsidDel="00000000">
        <w:rPr>
          <w:i w:val="1"/>
          <w:rtl w:val="0"/>
        </w:rPr>
        <w:t xml:space="preserve">euro</w:t>
      </w:r>
      <w:r w:rsidR="00000000" w:rsidRPr="00000000" w:rsidDel="00000000">
        <w:rPr>
          <w:rtl w:val="0"/>
        </w:rPr>
        <w:t xml:space="preserve">, – 0 % apmērā no attiecināmo izmaksu summas;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33.2. Kurzemes, Zemgales, Vidzemes un Latgales  NUTS 3 2021. gada datu reģionā: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33.2.1. investīciju projektam līdz 55 miljoniem </w:t>
      </w:r>
      <w:r w:rsidR="00000000" w:rsidRPr="00000000" w:rsidDel="00000000">
        <w:rPr>
          <w:i w:val="1"/>
          <w:rtl w:val="0"/>
        </w:rPr>
        <w:t xml:space="preserve">euro</w:t>
      </w:r>
      <w:r w:rsidR="00000000" w:rsidRPr="00000000" w:rsidDel="00000000">
        <w:rPr>
          <w:rtl w:val="0"/>
        </w:rPr>
        <w:t xml:space="preserve"> – 50 % apmērā no attiecināmo izmaksu summas;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33.2.2. investīciju projekta daļai no 55 līdz 110 miljoniem </w:t>
      </w:r>
      <w:r w:rsidR="00000000" w:rsidRPr="00000000" w:rsidDel="00000000">
        <w:rPr>
          <w:i w:val="1"/>
          <w:rtl w:val="0"/>
        </w:rPr>
        <w:t xml:space="preserve">euro </w:t>
      </w:r>
      <w:r w:rsidR="00000000" w:rsidRPr="00000000" w:rsidDel="00000000">
        <w:rPr>
          <w:rtl w:val="0"/>
        </w:rPr>
        <w:t xml:space="preserve">– 25 % apmērā no attiecināmo izmaksu summas;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33.2.3. investīciju projekta daļai, kas pārsniedz 110 miljonus </w:t>
      </w:r>
      <w:r w:rsidR="00000000" w:rsidRPr="00000000" w:rsidDel="00000000">
        <w:rPr>
          <w:i w:val="1"/>
          <w:rtl w:val="0"/>
        </w:rPr>
        <w:t xml:space="preserve">euro,</w:t>
      </w:r>
      <w:r w:rsidR="00000000" w:rsidRPr="00000000" w:rsidDel="00000000">
        <w:rPr>
          <w:rtl w:val="0"/>
        </w:rPr>
        <w:t xml:space="preserve"> – 0 % apmērā no attiecināmo izmaksu summas;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33.3. administratīvajām teritorijām Pierīgas NUTS 3 2021. gada datu reģionā (tai skaitā Limbažu novadā, Ogres novadā, Saulkrastu novadā un Tukuma novadā):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33.3.1. investīciju projektam līdz 55 miljoniem </w:t>
      </w:r>
      <w:r w:rsidR="00000000" w:rsidRPr="00000000" w:rsidDel="00000000">
        <w:rPr>
          <w:i w:val="1"/>
          <w:rtl w:val="0"/>
        </w:rPr>
        <w:t xml:space="preserve">euro </w:t>
      </w:r>
      <w:r w:rsidR="00000000" w:rsidRPr="00000000" w:rsidDel="00000000">
        <w:rPr>
          <w:rtl w:val="0"/>
        </w:rPr>
        <w:t xml:space="preserve">– 30 % apmērā no attiecināmo izmaksu summas;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33.3.2. investīciju projekta daļai no 55 līdz 110 miljoniem </w:t>
      </w:r>
      <w:r w:rsidR="00000000" w:rsidRPr="00000000" w:rsidDel="00000000">
        <w:rPr>
          <w:i w:val="1"/>
          <w:rtl w:val="0"/>
        </w:rPr>
        <w:t xml:space="preserve">euro </w:t>
      </w:r>
      <w:r w:rsidR="00000000" w:rsidRPr="00000000" w:rsidDel="00000000">
        <w:rPr>
          <w:rtl w:val="0"/>
        </w:rPr>
        <w:t xml:space="preserve">– 15 % apmērā no attiecināmo izmaksu summas;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33.3.3. investīciju projekta daļai, kas pārsniedz 110 miljonus </w:t>
      </w:r>
      <w:r w:rsidR="00000000" w:rsidRPr="00000000" w:rsidDel="00000000">
        <w:rPr>
          <w:i w:val="1"/>
          <w:rtl w:val="0"/>
        </w:rPr>
        <w:t xml:space="preserve">euro</w:t>
      </w:r>
      <w:r w:rsidR="00000000" w:rsidRPr="00000000" w:rsidDel="00000000">
        <w:rPr>
          <w:rtl w:val="0"/>
        </w:rPr>
        <w:t xml:space="preserve">, – 0 % apmērā no attiecināmo izmaksu summas."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Izteikt 35.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 Atbalstam, ko piešķir saskaņā ar šo noteikumu 12. 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35.1. sabiedrības "Altum" aizdevumam subsīdijas ekvivalents ir vienāds ar komersantam piešķirtā aizdevuma apmēru;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35.2. sabiedrības "Altum" papildaizdevumam subsīdijas ekvivalentu aprēķina kopā par visu atbalsta periodu, faktiski piemērojamo procentu summu atskaitot no procentu summas, kura jāmaksā saskaņā ar Eiropas Komisijas konkrētajam periodam noteikto bāzes likmi, kā arī riska likmi, kuras procentuālais apmērs tiek noteikts atbilstoši sabiedrības "Altum" izsniegtajam papildaizdevuma saņēmēja reitingam un piedāvātajam nodrošinājumam (bāzes un risku likmes publicētas Eiropas Komisijas Konkurences ģenerāldirektorāta tīmekļvietnē)."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Izteikt 36.3.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"36.3. var apvienot ar šīs vai citas atbalsta programmas vai individuālā atbalsta projekta ietvaros piešķirto finansējumu, tai skaitā par tām pašām attiecināmajām izmaksām, un ar </w:t>
      </w:r>
      <w:r w:rsidR="00000000" w:rsidRPr="00000000" w:rsidDel="00000000">
        <w:rPr>
          <w:i w:val="1"/>
          <w:rtl w:val="0"/>
        </w:rPr>
        <w:t xml:space="preserve">de minimis</w:t>
      </w:r>
      <w:r w:rsidR="00000000" w:rsidRPr="00000000" w:rsidDel="00000000">
        <w:rPr>
          <w:rtl w:val="0"/>
        </w:rPr>
        <w:t xml:space="preserve"> atbalstu, ievērojot nosacījumu, ka šo noteikumu ietvaros piešķirtais finansējums kopā ar šīs vai citas atbalsta programmas vai individuālā atbalsta projekta ietvaros piešķirto finansējumu nepārsniedz maksimāli pieļaujamo reģionālā finansējuma intensitāti, kas noteikta šo noteikumu 13.</w:t>
      </w:r>
      <w:r w:rsidR="00000000" w:rsidRPr="00000000" w:rsidDel="00000000">
        <w:rPr>
          <w:vertAlign w:val="superscript"/>
          <w:rtl w:val="0"/>
        </w:rPr>
        <w:t xml:space="preserve">1</w:t>
      </w:r>
      <w:r w:rsidR="00000000" w:rsidRPr="00000000" w:rsidDel="00000000">
        <w:rPr>
          <w:rtl w:val="0"/>
        </w:rPr>
        <w:t xml:space="preserve">6. apakšpunktā un 33. punktā;".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Izteikt 37.4.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"37.4. savā tīmekļvietnē publicē visu to saimnieciskās darbības veicēju sarakstu, kuri saskaņā ar šiem noteikumiem ir saņēmuši aizdevumu un, ja attiecināms, papildaizdevumu. Minētajā sarakstā norāda saimnieciskās darbības veicējam piešķirtā aizdevuma un kapitāla atlaides apmēru, kā arī, ja attiecināms, piešķirtā papildaizdevuma apmēru."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Izteikt 40.3.1.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"40.3.1. Komisijas regulas Nr. 651/2014 13. panta "a" punktā noteiktajām nozarēm atbilstoši Komisijas regulas Nr. 651/2014 2. panta 13., 43. un 43.a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Izteikt 40.4.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"40.4. Komisijas regulas Nr. 651/2014 13. panta "b" punktā noteiktajām transporta un platjoslu nozarēm, kā arī saistītajai infrastruktūrai, enerģijas ražošanai, akumulēšanai, pārvadei, sadalei un infrastruktūrai atbilstoši Komisijas regulas Nr. 651/2014 2. panta 130. punktam;".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23-TA-2601</w:t>
    </w:r>
    <w:r>
      <w:br/>
    </w:r>
    <w:r w:rsidR="00000000" w:rsidRPr="00000000" w:rsidDel="00000000">
      <w:rPr>
        <w:rtl w:val="0"/>
      </w:rPr>
      <w:t xml:space="preserve">Izdrukāts 29.07.2026. 22.07 - 1.0.VK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23-TA-2601</w:t>
    </w:r>
    <w:r>
      <w:br/>
    </w:r>
    <w:r w:rsidR="00000000" w:rsidRPr="00000000" w:rsidDel="00000000">
      <w:rPr>
        <w:rtl w:val="0"/>
      </w:rPr>
      <w:t xml:space="preserve">Izdrukāts 29.07.2026. 22.07 - 1.0.VK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noteikumu_(grozījumu)_projekts_23-TA-2601.docx</dc:title>
</cp:coreProperties>
</file>

<file path=docProps/custom.xml><?xml version="1.0" encoding="utf-8"?>
<Properties xmlns="http://schemas.openxmlformats.org/officeDocument/2006/custom-properties" xmlns:vt="http://schemas.openxmlformats.org/officeDocument/2006/docPropsVTypes"/>
</file>