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nekustamā īpašuma nodokli"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nekustamā īpašuma nodokli" (Latvijas Republikas Saeimas un Ministru Kabineta Ziņotājs, 1997, 13., 24. nr.; 1998, 24. nr.; 1999, 4., 24. nr.; 2001, 1., 24. nr.; 2003, 2., 15. nr.; 2005, 24. nr.; 2007, 21. nr.; 2008, 1. nr.; 2009, 6., 15. nr.; Latvijas Vēstnesis, 2009, 200. nr.; 2010, 106., 170., 206. nr.; 2011, 202. nr.; 2012, 190. nr.; 2013, 194., 232. nr.; 2014, 57. nr.; 2015, 248. nr.; 2016, 254. nr.; 2017, 78., 132. nr.; 2022, 191.A nr.; 2023, 246. nr.; 2024, 62.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6.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 ievērojot šā panta piektajā daļā noteikto – valsts aizsargājamo nekustamo kultūras pieminekli un zemi tā uzturēšanai, kas tiek uzturēts atbilstoši kultūras pieminekļu aizsardzības prasībām, izņemot, ja pašvaldība saskaņā ar šā panta 3.</w:t>
      </w:r>
      <w:r w:rsidR="00000000" w:rsidRPr="00000000" w:rsidDel="00000000">
        <w:rPr>
          <w:vertAlign w:val="superscript"/>
          <w:rtl w:val="0"/>
        </w:rPr>
        <w:t xml:space="preserve">2</w:t>
      </w:r>
      <w:r w:rsidR="00000000" w:rsidRPr="00000000" w:rsidDel="00000000">
        <w:rPr>
          <w:rtl w:val="0"/>
        </w:rPr>
        <w:t xml:space="preserve"> daļu savos saistošajos noteikumos nav noteikusi, ka valsts aizsargājamais nekustamais kultūras piemineklis, kas ir dzīvojamā māja vai saimnieciskā darbībā izmantots nekustamais īpašums, un zeme tā uzturēšanai, ir ar nekustamā īpašuma nodokli apliekams;";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trešajā daļā vārdu un skaitli "un 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w:t>
      </w:r>
      <w:r w:rsidR="00000000" w:rsidRPr="00000000" w:rsidDel="00000000">
        <w:rPr>
          <w:vertAlign w:val="superscript"/>
          <w:rtl w:val="0"/>
        </w:rPr>
        <w:t xml:space="preserve">1</w:t>
      </w:r>
      <w:r w:rsidR="00000000" w:rsidRPr="00000000" w:rsidDel="00000000">
        <w:rPr>
          <w:rtl w:val="0"/>
        </w:rPr>
        <w:t xml:space="preserve"> daļā vārdus "nodokli, pamatojoties uz Valsts kultūras pieminekļu aizsardzības inspekcijas atzinumu" ar vārdiem "nekustamā īpašuma nodokli, pamatojoties uz Nacionālās kultūras mantojuma pārvaldes atzinumu, ja valsts aizsargājamais nekustamais kultūras piemineklis ir valsts vai reģiona nozīmes kultūras piemineklis, vai, pamatojoties uz pašvaldības atzinumu, ja valsts aizsargājamais nekustamais kultūras piemineklis ir vietējās nozīmes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Ar nekustamā īpašuma nodokli apliek valsts aizsargājamo nekustamo kultūras pieminekli, kas ir dzīvojamā māja vai ir saimnieciskā darbībā izmantots nekustamais īpašums, un zemi tā uzturēšanai, ja pašvaldība to ir noteikusi savos saistošajos noteikumos, kas publicēti līdz pirmstaksācijas gada 1.novembrim.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3</w:t>
      </w:r>
      <w:r w:rsidR="00000000" w:rsidRPr="00000000" w:rsidDel="00000000">
        <w:rPr>
          <w:rtl w:val="0"/>
        </w:rPr>
        <w:t xml:space="preserve">) Ja pašvaldība saskaņā ar šā panta 3.</w:t>
      </w:r>
      <w:r w:rsidR="00000000" w:rsidRPr="00000000" w:rsidDel="00000000">
        <w:rPr>
          <w:vertAlign w:val="superscript"/>
          <w:rtl w:val="0"/>
        </w:rPr>
        <w:t xml:space="preserve">2</w:t>
      </w:r>
      <w:r w:rsidR="00000000" w:rsidRPr="00000000" w:rsidDel="00000000">
        <w:rPr>
          <w:rtl w:val="0"/>
        </w:rPr>
        <w:t xml:space="preserve"> daļu ir izdevusi saistošos noteikumus, kas paredz ar nekustamā īpašuma nodokli aplikt valsts aizsargājamo nekustamo kultūras pieminekli, kas ir dzīvojamā māja vai ir saimnieciskā darbībā izmantots nekustamais īpašums, un zemi tā uzturēšanai, bet nekustamajam īpašumam vienlaicīgi var piemērot citu atbrīvojumu no nekustamā īpašuma nodokļa saskaņā ar šā panta otro daļu, minētais nekustamais īpašums tiek atbrīvots no aplikšanas ar nekustamā īpašuma nodokli atbilstoši attiecīgajam šā panta otrajās daļas punktā noteiktajam atbrīvojumam no nekustamā īpašuma nodokļa.";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ceturtajā daļā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kārtību, kādā nosaka no nekustamā īpašuma nodokļa atbrīvoto valsts aizsargājamā nekustamā kultūras pieminekļa un zemes tā uzturēšanai platību, kas izteikta kvadrātmetros;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institūcijas, kuras nosaka pirmajā punktā noteikto platību valsts aizsargājamajam nekustamajam kultūras piemineklim un zemei tā uzturēšanai;</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kārtību un termiņus (tai skaitā pirmreizējo informācijas nodošanas termiņu), kādā pašvaldība saņem informāciju, par tās administratīvajā teritorijā esošu valsts aizsargājamo nekustamo kultūras pieminekli un zemi tā uzturēšanai, kuram piemēro nekustamā īpašuma nodokļa atbrīvojumu."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w:t>
      </w:r>
      <w:r w:rsidR="00000000" w:rsidRPr="00000000" w:rsidDel="00000000">
        <w:rPr>
          <w:vertAlign w:val="superscript"/>
          <w:rtl w:val="0"/>
        </w:rPr>
        <w:t xml:space="preserve">1 </w:t>
      </w:r>
      <w:r w:rsidR="00000000" w:rsidRPr="00000000" w:rsidDel="00000000">
        <w:rPr>
          <w:rtl w:val="0"/>
        </w:rPr>
        <w:t xml:space="preserve">panta otrās daļas 1.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 uzņēmējdarbības atbalsta princips, saskaņā ar kuru pašvaldība samazināto nodokļa likmi izmanto kā līdzekli savas teritorijas uzņēmēju vai noteiktu uzņēmējdarbības veidu konkurētspējas paaugstināšanai, ievērojot attiecīgā Eiropas Savienības tieši piemērojamā tiesību akta nosacījumus </w:t>
      </w:r>
      <w:r w:rsidR="00000000" w:rsidRPr="00000000" w:rsidDel="00000000">
        <w:rPr>
          <w:i w:val="1"/>
          <w:rtl w:val="0"/>
        </w:rPr>
        <w:t xml:space="preserve">de minimis</w:t>
      </w:r>
      <w:r w:rsidR="00000000" w:rsidRPr="00000000" w:rsidDel="00000000">
        <w:rPr>
          <w:rtl w:val="0"/>
        </w:rPr>
        <w:t xml:space="preserve"> atbalsta piešķiršanai, kurus ietver pašvaldības saistošajos noteikumos;".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5. panta ceturto daļu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 Pašvaldība var noteikt atvieglojumus atsevišķām nekustamā īpašuma nodokļa maksātāju kategorijām 90, 70, 50 vai 25 procentu apmērā no nekustamā īpašuma nodokļa summas. To nodokļa maksātāju kategorijām, kuri ir saimnieciskās darbības veicēji, pašvaldības var piešķirt nodokļa atvieglojumus kā </w:t>
      </w:r>
      <w:r w:rsidR="00000000" w:rsidRPr="00000000" w:rsidDel="00000000">
        <w:rPr>
          <w:i w:val="1"/>
          <w:rtl w:val="0"/>
        </w:rPr>
        <w:t xml:space="preserve">de minimis</w:t>
      </w:r>
      <w:r w:rsidR="00000000" w:rsidRPr="00000000" w:rsidDel="00000000">
        <w:rPr>
          <w:rtl w:val="0"/>
        </w:rPr>
        <w:t xml:space="preserve"> atbalstu, ievērojot attiecīgā Eiropas Savienības tieši piemērojamā tiesību akta </w:t>
      </w:r>
      <w:r w:rsidR="00000000" w:rsidRPr="00000000" w:rsidDel="00000000">
        <w:rPr>
          <w:i w:val="1"/>
          <w:rtl w:val="0"/>
        </w:rPr>
        <w:t xml:space="preserve">de minimis</w:t>
      </w:r>
      <w:r w:rsidR="00000000" w:rsidRPr="00000000" w:rsidDel="00000000">
        <w:rPr>
          <w:rtl w:val="0"/>
        </w:rPr>
        <w:t xml:space="preserve"> atbalsta piešķiršanai nosacījumus. Ja minētajā Eiropas Savienības tieši piemērojamā tiesību aktā </w:t>
      </w:r>
      <w:r w:rsidR="00000000" w:rsidRPr="00000000" w:rsidDel="00000000">
        <w:rPr>
          <w:i w:val="1"/>
          <w:rtl w:val="0"/>
        </w:rPr>
        <w:t xml:space="preserve">de minimis</w:t>
      </w:r>
      <w:r w:rsidR="00000000" w:rsidRPr="00000000" w:rsidDel="00000000">
        <w:rPr>
          <w:rtl w:val="0"/>
        </w:rPr>
        <w:t xml:space="preserve"> atbalsta piešķiršanai noteiktais </w:t>
      </w:r>
      <w:r w:rsidR="00000000" w:rsidRPr="00000000" w:rsidDel="00000000">
        <w:rPr>
          <w:i w:val="1"/>
          <w:rtl w:val="0"/>
        </w:rPr>
        <w:t xml:space="preserve">de minimis</w:t>
      </w:r>
      <w:r w:rsidR="00000000" w:rsidRPr="00000000" w:rsidDel="00000000">
        <w:rPr>
          <w:rtl w:val="0"/>
        </w:rPr>
        <w:t xml:space="preserve"> atbalsta apmērs tiek pārsniegts, pašvaldībai pirms nodokļa atvieglojuma piešķiršanas ir jāsaņem Eiropas Komisijas lēmums par </w:t>
      </w:r>
      <w:r w:rsidR="00000000" w:rsidRPr="00000000" w:rsidDel="00000000">
        <w:rPr>
          <w:i w:val="1"/>
          <w:rtl w:val="0"/>
        </w:rPr>
        <w:t xml:space="preserve">ad-hoc</w:t>
      </w:r>
      <w:r w:rsidR="00000000" w:rsidRPr="00000000" w:rsidDel="00000000">
        <w:rPr>
          <w:rtl w:val="0"/>
        </w:rPr>
        <w:t xml:space="preserve"> atbalsta projekta atbilstību Līgumam par Eiropas Savienības darbību."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pārejas noteikumus ar 80. un 81. punktu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"80. Grozījumi šā likuma 1.panta otrās daļas 6.punktā, trešajā daļā, 3.</w:t>
      </w:r>
      <w:r w:rsidR="00000000" w:rsidRPr="00000000" w:rsidDel="00000000">
        <w:rPr>
          <w:vertAlign w:val="superscript"/>
          <w:rtl w:val="0"/>
        </w:rPr>
        <w:t xml:space="preserve">2</w:t>
      </w:r>
      <w:r w:rsidR="00000000" w:rsidRPr="00000000" w:rsidDel="00000000">
        <w:rPr>
          <w:rtl w:val="0"/>
        </w:rPr>
        <w:t xml:space="preserve"> daļa, 3.</w:t>
      </w:r>
      <w:r w:rsidR="00000000" w:rsidRPr="00000000" w:rsidDel="00000000">
        <w:rPr>
          <w:vertAlign w:val="superscript"/>
          <w:rtl w:val="0"/>
        </w:rPr>
        <w:t xml:space="preserve">3 </w:t>
      </w:r>
      <w:r w:rsidR="00000000" w:rsidRPr="00000000" w:rsidDel="00000000">
        <w:rPr>
          <w:rtl w:val="0"/>
        </w:rPr>
        <w:t xml:space="preserve">daļa un ceturtajā daļā, tiek piemēroti nekustamā īpašuma nodokļa aprēķinam, sākot ar 2026.gada 1.janvāri.</w:t>
      </w:r>
    </w:p>
    <w:p w:rsidP="00000000" w:rsidRDefault="00000000" w:rsidR="00000000" w:rsidRPr="00000000" w:rsidDel="00000000">
      <w:pPr>
        <w:numPr>
          <w:ilvl w:val="0"/>
          <w:numId w:val="5"/>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Ministru kabinets līdz 2025.gada 30.jūnijam izdod šā likuma 1.panta piektajā daļā minētos noteikumus."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nākamajā dienā pēc tā izsludināšanas.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24-TA-186</w:t>
    </w:r>
    <w:r>
      <w:br/>
    </w:r>
    <w:r w:rsidR="00000000" w:rsidRPr="00000000" w:rsidDel="00000000">
      <w:rPr>
        <w:rtl w:val="0"/>
      </w:rPr>
      <w:t xml:space="preserve">Izdrukāts 29.07.2026. 21.17 - 5.0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24-TA-186</w:t>
    </w:r>
    <w:r>
      <w:br/>
    </w:r>
    <w:r w:rsidR="00000000" w:rsidRPr="00000000" w:rsidDel="00000000">
      <w:rPr>
        <w:rtl w:val="0"/>
      </w:rPr>
      <w:t xml:space="preserve">Izdrukāts 29.07.2026. 21.17 - 5.0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likumprojekts_(grozījumi)_24-TA-186.docx</dc:title>
</cp:coreProperties>
</file>

<file path=docProps/custom.xml><?xml version="1.0" encoding="utf-8"?>
<Properties xmlns="http://schemas.openxmlformats.org/officeDocument/2006/custom-properties" xmlns:vt="http://schemas.openxmlformats.org/officeDocument/2006/docPropsVTypes"/>
</file>