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Grozījumi Ministru kabineta 2007. gada 2. maija noteikumos Nr. 296 "Noteikumi par rūpniecisko zveju teritoriālajos ūdeņos un ekonomiskās zonas ūdeņos"</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Zvejniecības likuma</w:t>
      </w:r>
      <w:r w:rsidR="00000000" w:rsidRPr="00000000" w:rsidDel="00000000">
        <w:rPr>
          <w:rStyle w:val="paragraph"/>
          <w:i w:val="1"/>
          <w:rtl w:val="0"/>
        </w:rPr>
        <w:t xml:space="preserve"> 13.panta pirmās daļas 1.punktu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Izdarīt Ministru kabineta 2007. gada 2. maija noteikumos Nr. 296 "Noteikumi par rūpniecisko zveju teritoriālajos ūdeņos un ekonomiskās zonas ūdeņos" (Latvijas Vēstnesis, 2007, 72. nr.; 2008, 49. nr.; 2009, 85., 157., 203. nr.; 2011, 129. nr.; 2012, 19. nr.; 2013, 24., 164. nr.; 2015, 96., 178. nr.; 2016, 179. nr.; 2017, 158. nr.; 2019, 119. nr.; 2020, 71. nr.; 2021, 8., 29. nr.; 2022, 160. nr.; 2024, 49. nr.) šādus grozījumus: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Izteikt 3.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 Uz ūdeņu daļu, kas atrodas jūras pusē no krasta līnijas, bet upju un kanālu ietekās Baltijas jūrā (arī Rīgas līcī) - jūras pusē no līnijas, kura savieno upju un kanālu pretējo krastu vistālāk jūrā izvirzītos punktus (ostās - upju un kanālu pretējās pusēs izvietoto hidrotehnisko vai citu būvju vistālāk jūrā izvirzītos punktus), līdz līnijai, no kuras tiek mērīti Latvijas Republikas teritoriālie ūdeņi, tiek attiecinātas tādas pašas prasības, kādas šie noteikumi paredz piekrastes zvejai, ja vien šīs ūdeņu daļas dziļums nepārsniedz 20 metru."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Izteikt 4.2.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"4.2. zvejas kuģiem, kuru lielākais garums ir 10 m vai lielāks, attiecīgās zivju sugas zvejai Baltijas jūras vai Rīgas līča ūdeņos ir saņemts papildu pilnvarojums (īpaša atļauja) un zvejas atļauja (licence), ko, pamatojoties uz zvejas tiesību nomas līguma ikgadējā protokolā noteiktiem zvejas limitiem un zvejai apstiprināto kuģu sarakstu, izsniedz Zemkopības ministrija. Šāds papildu pilnvarojums (īpaša atļauja) un zvejas atļauja (licence) nepieciešams arī mazāka garuma zvejas kuģiem, ja šādas prasības noteiktas Eiropas Savienības tieši piemērojamos normatīvajos aktos zvejniecības jomā (turpmāk - Eiropas Savienības normatīvie akti);".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Papildināt ar 8.3.</w:t>
      </w:r>
      <w:r w:rsidR="00000000" w:rsidRPr="00000000" w:rsidDel="00000000">
        <w:rPr>
          <w:vertAlign w:val="superscript"/>
          <w:rtl w:val="0"/>
        </w:rPr>
        <w:t xml:space="preserve">3</w:t>
      </w:r>
      <w:r w:rsidR="00000000" w:rsidRPr="00000000" w:rsidDel="00000000">
        <w:rPr>
          <w:rtl w:val="0"/>
        </w:rPr>
        <w:t xml:space="preserve">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"8.3.</w:t>
      </w:r>
      <w:r w:rsidR="00000000" w:rsidRPr="00000000" w:rsidDel="00000000">
        <w:rPr>
          <w:vertAlign w:val="superscript"/>
          <w:rtl w:val="0"/>
        </w:rPr>
        <w:t xml:space="preserve">3</w:t>
      </w:r>
      <w:r w:rsidR="00000000" w:rsidRPr="00000000" w:rsidDel="00000000">
        <w:rPr>
          <w:rtl w:val="0"/>
        </w:rPr>
        <w:t xml:space="preserve"> Ja tehnisku iemeslu dēļ šo noteikumu 8.3.2. apakšpunkta minētos zvejas datus nevar ievadīt zvejas darbību ziņošanas sistēmā, zvejnieks par to paziņo Valsts vides dienestam un līdz sistēmas darbības atjaunošanai datus reģistrē informācijas sistēmas mobilajā lietotnē."</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Izteikt 8.10.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"8.10. ziņot Pārtikas drošības, dzīvnieku veselības un vides zinātniskajam institūtam "BIOR" (turpmāk – institūts) par iezīmētu vai retu sugu zivju un putnu noķeršanu, bet par jūras zīdītāju (piemēram, cūkdelfīnu, roņu) noķeršanu izdarīt attiecīgus ierakstus zvejas žurnālā;".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Izteikt 8.11.1.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"8.11.1. apstiprinājums zvejas kuģa iegādei (būvei, pārbūvei) vai zvejas kuģa dzinēja nomaiņai ar tonnāžas palielinājumu vai bez tā vai ar dzinēja jaudas palielinājumu vai bez tā attiecīgajos zvejas flotes segmentos, kas minēti Ministru kabineta 08.09.2009. noteikumu Nr.1015 "Kārtība, kādā izsniedz speciālo atļauju (licenci) komercdarbībai zvejniecībā, kā arī maksā valsts nodevu par speciālās atļaujas (licences) izsniegšanu" 1.1. apakšpunktā, ir spēkā vienu gadu kopš tā saņemšanas Zemkopības ministrijā, ja zvejnieks, kas</w:t>
      </w:r>
      <w:r w:rsidR="00000000" w:rsidRPr="00000000" w:rsidDel="00000000">
        <w:rPr>
          <w:b w:val="1"/>
          <w:rtl w:val="0"/>
        </w:rPr>
        <w:t xml:space="preserve"> </w:t>
      </w:r>
      <w:r w:rsidR="00000000" w:rsidRPr="00000000" w:rsidDel="00000000">
        <w:rPr>
          <w:rtl w:val="0"/>
        </w:rPr>
        <w:t xml:space="preserve">nodarbojas ar komercdarbību zvejniecībā nav iesniedzis lūgumu par šī termiņa pagarinājumu un saņēmis pagarinājuma apstiprinājumu. Pēc minētā termiņa beigām attiecīgais tonnāžas un dzinēja jaudas lielums tiek iekļauts Latvijas kopējās dzinēju jaudas un kopējās tonnāžas references līmenī;".</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Izteikt 8.13.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"8.13. uzstādīt uz zvejas kuģa novērošanas sistēmu atbilstoši Eiropas Savienības normatīvajos aktos noteiktajām prasībām un šādu ierīču tehniskai specifikācijai, kas ļauj automātiski noteikt minētā kuģa atrašanās vietu un identificēt to un nodrošināt nepieciešamo kuģa pozīcijas datu pārraidi no zvejas kuģa uz Valsts vides dienesta Zvejas pārraudzības centru."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Papildināt ar 8.13.</w:t>
      </w:r>
      <w:r w:rsidR="00000000" w:rsidRPr="00000000" w:rsidDel="00000000">
        <w:rPr>
          <w:vertAlign w:val="superscript"/>
          <w:rtl w:val="0"/>
        </w:rPr>
        <w:t xml:space="preserve">1</w:t>
      </w:r>
      <w:r w:rsidR="00000000" w:rsidRPr="00000000" w:rsidDel="00000000">
        <w:rPr>
          <w:rtl w:val="0"/>
        </w:rPr>
        <w:t xml:space="preserve">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"8.13.</w:t>
      </w:r>
      <w:r w:rsidR="00000000" w:rsidRPr="00000000" w:rsidDel="00000000">
        <w:rPr>
          <w:vertAlign w:val="superscript"/>
          <w:rtl w:val="0"/>
        </w:rPr>
        <w:t xml:space="preserve">1</w:t>
      </w:r>
      <w:r w:rsidR="00000000" w:rsidRPr="00000000" w:rsidDel="00000000">
        <w:rPr>
          <w:rtl w:val="0"/>
        </w:rPr>
        <w:t xml:space="preserve"> Lai nodrošinātu noteikumu 8.13. apakšpunkta prasības uz kuģiem, kuru garums ir mazāks par 12 m, kuģa zvejas darbību laikā jānodrošina informācijas sistēmas mobilas lietotnes, kas veic zvejas kuģa pozīcijas un kustības efektīvu monitoringu un automātisku pārraidi, izmantošana."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Papildināt ar 8.13.</w:t>
      </w:r>
      <w:r w:rsidR="00000000" w:rsidRPr="00000000" w:rsidDel="00000000">
        <w:rPr>
          <w:vertAlign w:val="superscript"/>
          <w:rtl w:val="0"/>
        </w:rPr>
        <w:t xml:space="preserve">2</w:t>
      </w:r>
      <w:r w:rsidR="00000000" w:rsidRPr="00000000" w:rsidDel="00000000">
        <w:rPr>
          <w:rtl w:val="0"/>
        </w:rPr>
        <w:t xml:space="preserve">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"8.13.</w:t>
      </w:r>
      <w:r w:rsidR="00000000" w:rsidRPr="00000000" w:rsidDel="00000000">
        <w:rPr>
          <w:vertAlign w:val="superscript"/>
          <w:rtl w:val="0"/>
        </w:rPr>
        <w:t xml:space="preserve">2</w:t>
      </w:r>
      <w:r w:rsidR="00000000" w:rsidRPr="00000000" w:rsidDel="00000000">
        <w:rPr>
          <w:rtl w:val="0"/>
        </w:rPr>
        <w:t xml:space="preserve"> Šo noteikumu 8.13. apakšpunktā minēto datu pārraides biežums ir vismaz reizi 30 minūtēs. Datu pārraides biežums ir vismaz reizi 60 minūtēs ar nosacījumu, ja zvejas kuģis: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8.13.</w:t>
      </w:r>
      <w:r w:rsidR="00000000" w:rsidRPr="00000000" w:rsidDel="00000000">
        <w:rPr>
          <w:vertAlign w:val="superscript"/>
          <w:rtl w:val="0"/>
        </w:rPr>
        <w:t xml:space="preserve">2</w:t>
      </w:r>
      <w:r w:rsidR="00000000" w:rsidRPr="00000000" w:rsidDel="00000000">
        <w:rPr>
          <w:rtl w:val="0"/>
        </w:rPr>
        <w:t xml:space="preserve">1. zvejas operācijas veic ārpus teritoriālās jūras ārējām robežām un </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8.13.</w:t>
      </w:r>
      <w:r w:rsidR="00000000" w:rsidRPr="00000000" w:rsidDel="00000000">
        <w:rPr>
          <w:vertAlign w:val="superscript"/>
          <w:rtl w:val="0"/>
        </w:rPr>
        <w:t xml:space="preserve">2</w:t>
      </w:r>
      <w:r w:rsidR="00000000" w:rsidRPr="00000000" w:rsidDel="00000000">
        <w:rPr>
          <w:rtl w:val="0"/>
        </w:rPr>
        <w:t xml:space="preserve">2. zvejas darbības neveic zvejai ierobežotajās teritorijās un 5 jūras jūdžu rādiusā ap tām."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Papildināt ar 8.13.</w:t>
      </w:r>
      <w:r w:rsidR="00000000" w:rsidRPr="00000000" w:rsidDel="00000000">
        <w:rPr>
          <w:vertAlign w:val="superscript"/>
          <w:rtl w:val="0"/>
        </w:rPr>
        <w:t xml:space="preserve">3</w:t>
      </w:r>
      <w:r w:rsidR="00000000" w:rsidRPr="00000000" w:rsidDel="00000000">
        <w:rPr>
          <w:rtl w:val="0"/>
        </w:rPr>
        <w:t xml:space="preserve">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"8.13.</w:t>
      </w:r>
      <w:r w:rsidR="00000000" w:rsidRPr="00000000" w:rsidDel="00000000">
        <w:rPr>
          <w:vertAlign w:val="superscript"/>
          <w:rtl w:val="0"/>
        </w:rPr>
        <w:t xml:space="preserve">3</w:t>
      </w:r>
      <w:r w:rsidR="00000000" w:rsidRPr="00000000" w:rsidDel="00000000">
        <w:rPr>
          <w:rtl w:val="0"/>
        </w:rPr>
        <w:t xml:space="preserve"> Ja kuģa novērošanas sistēmas tehniskas vai sakaru kļūmes gadījumā šo noteikumu 8.13. apakšpunkta minētie dati nevar tikt pārraidīti, zvejas kuģa kapteinis par to paziņo Valsts vides dienestam un līdz sistēmas darbības atjaunošanai, dati tiek pārraidīti, izmantojot informācijas sistēmas mobilo lietotni;".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Izteikt 8.17.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"8.17. ja kuģis zvejo vai izkrauj nozveju ārpus šo noteikumu 1.1. apakšpunktā minētajiem ūdeņiem, glabāt uz kuģa papildu pilnvarojumu (īpašu atļauju) un</w:t>
      </w:r>
      <w:r w:rsidR="00000000" w:rsidRPr="00000000" w:rsidDel="00000000">
        <w:rPr>
          <w:b w:val="1"/>
          <w:rtl w:val="0"/>
        </w:rPr>
        <w:t xml:space="preserve"> </w:t>
      </w:r>
      <w:r w:rsidR="00000000" w:rsidRPr="00000000" w:rsidDel="00000000">
        <w:rPr>
          <w:rtl w:val="0"/>
        </w:rPr>
        <w:t xml:space="preserve">zvejas atļauju (licenci), kā arī</w:t>
      </w:r>
      <w:r w:rsidR="00000000" w:rsidRPr="00000000" w:rsidDel="00000000">
        <w:rPr>
          <w:b w:val="1"/>
          <w:rtl w:val="0"/>
        </w:rPr>
        <w:t xml:space="preserve"> </w:t>
      </w:r>
      <w:r w:rsidR="00000000" w:rsidRPr="00000000" w:rsidDel="00000000">
        <w:rPr>
          <w:rtl w:val="0"/>
        </w:rPr>
        <w:t xml:space="preserve">citu dokumentāciju, kuru paredz Eiropas Savienības normatīvie akti;".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Izteikt 8.23.2.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"8.23.2. Baltijas jūrā un Rīgas līcī nozvejotās brētliņas un reņģes vai citas pelaģiskās sugas, ja to dzīvsvars uz kuģa sasniedz Regulas 2016/1139 14. pantā noteikto daudzumu, – Pāvilostas, Rīgas, Liepājas, Ventspils, Mērsraga, Salacgrīvas, Skultes, Kuivižu, Engures un Rojas ostā, kā arī Nīcas pagasta (Dienvidkurzemes novadā) Jūrmalciema piestātnē, Carnikavā (Ādažu novadā), Jomas ielas piestātnē, Lapmežciema pagasta (Tukuma novadā) Lapmežciema molā, Kaltenes piestātnē (Talsu novadā), Kolkas pagasta (Talsu novadā) Kolkas ciema izkraušanas vietā Baltijas jūras pusē un Kolkas ciema izkraušanas vietā Rīgas jūras līča pusē, Rucavas pagasta (Dienvidkurzemes novadā) Nidas ciema piestātnē, Dundagas pagasta (Talsu novadā) Mazirbes, Pitraga, Saunaga, Sīkraga un Vaides piestātnē un Tārgales pagasta (Ventspils novadā) Jaunciema piestātnē;".</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Izteikt 12.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"12. Ja piekrastē zvejo pašpatēriņam, atļauts izmantot ne vairāk kā vienu zivju tīklu, vienu reņģu tīklu, vienu āķu jedu ar ne vairāk kā 100 āķiem, ievērojot attiecīgo zvejas rīku parametrus (6. pielikums)."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Izteikt 16.4.2.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"16.4.2. ar murdiem – no 1. oktobra līdz 31. martam;".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Izteikt 17.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"17. Latvijas zvejniekiem Rīgas līcī papildus šo noteikumu 16. punkta nosacījumiem aizliegta:</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17.1. zveja ar traļiem, ja tiem piestiprināts gruntrops, - visu gadu;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17.2. </w:t>
      </w:r>
      <w:r w:rsidR="00000000" w:rsidRPr="00000000" w:rsidDel="00000000">
        <w:rPr>
          <w:rtl w:val="0"/>
        </w:rPr>
        <w:t xml:space="preserve">(svītrots ar MK 16.08.2022. noteikumiem Nr. 511)</w:t>
      </w:r>
      <w:r w:rsidR="00000000" w:rsidRPr="00000000" w:rsidDel="00000000">
        <w:rPr>
          <w:rtl w:val="0"/>
        </w:rPr>
        <w:t xml:space="preserve">;</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17.3. zveja ar traļiem - visu gadu Irbes jūras šaurumā starp līnijām, kas savieno Ovīšu bāku (57° 34,1234' N; 21° 42,9574' E) ar Loades bāku (57° 57,4760' N; 21° 58,2789' E) rietumos un Kolkasragu (57° 45,60' N; 22°  36,40' E) ar Kāvinina bāku (57° 58,95' N; 22° 11,77' E) austrumos, kā arī rajonā, ko ierobežo līnijas, kas savieno šādus ģeogrāfisko koordināšu punktus: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17.3.1. 57° 00' N; 23°50' E;</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17.3.2. 57° 10' N; 23°50' E;</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17.3.3. 57° 10' N; 24°10' E;</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17.3.4. 57° 20' N; 24°10' E;</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17.3.5. 57° 20' N; 24°25' E;</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17.3.6. šo noteikumu 17.3.1.apakšpunktā norādītā punkta savienojums pa krasta līniju ar šo noteikumu 17.3.5.apakšpunktā norādīto punktu;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17.4. zveja ar plekstu vadiem Rīgas līča piekrastes ūdeņos – visu gadu;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17.5. reņģu zveja ar traļiem - no 12.maija līdz 10.jūnijam. Zemkopības ministrija var mainīt šī aizlieguma sākuma datumu attiecīgajā gadā, nemainot kopējo aizlieguma ilgumu, par to paziņojot Igaunijas Republikas atbildīgajām institūcijām. Ja maina kopējo aizlieguma ilgumu, atbilstoši 1997.gada 6.februārī parakstītajam Latvijas Republikas valdības un Igaunijas Republikas valdības nolīgumam par savstarpējām attiecībām zivsaimniecības jomā, ir nepieciešama vienošanās par abām valstīm kopīga zvejas aizlieguma perioda noteikšanu Rīgas līcī attiecīgajā gadā;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17.6. lašu un taimiņu specializētā zveja ar dreifējošiem un peldošiem noenkurotiem tīkliem un dreifējošām un noenkurotām āķu jedām aiz piekrastes ūdeņiem - visu gadu;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17.7. </w:t>
      </w:r>
      <w:r w:rsidR="00000000" w:rsidRPr="00000000" w:rsidDel="00000000">
        <w:rPr>
          <w:rtl w:val="0"/>
        </w:rPr>
        <w:t xml:space="preserve">(svītrots ar MK 13.09.2016. noteikumiem Nr. 608)</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Izteikt 20.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"20. Latvijas zvejniekiem, zvejojot Rīgas līcī, piekrastē un pārējos Latvijas Republikas teritoriālajos ūdeņos, papildus šo noteikumu 19. punktā minētajiem Eiropas Savienības normatīvajiem aktiem jāievēro, ka ir aizliegts pārsniegt šo noteikumu 22.punktā minēto mazizmēra zivju piezvejas apjomu, kā arī pieņemt, apstrādāt, transportēt, glabāt un pārdot šādu sugu zivis, ja svaigas un neapstrādātas tās ir mazākas par:</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20.1. 19 cm - asaris (</w:t>
      </w:r>
      <w:r w:rsidR="00000000" w:rsidRPr="00000000" w:rsidDel="00000000">
        <w:rPr>
          <w:i w:val="1"/>
          <w:rtl w:val="0"/>
        </w:rPr>
        <w:t xml:space="preserve">Perca fluviatilis</w:t>
      </w:r>
      <w:r w:rsidR="00000000" w:rsidRPr="00000000" w:rsidDel="00000000">
        <w:rPr>
          <w:rtl w:val="0"/>
        </w:rPr>
        <w:t xml:space="preserve">);</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20.2. 30 cm - vimba (</w:t>
      </w:r>
      <w:r w:rsidR="00000000" w:rsidRPr="00000000" w:rsidDel="00000000">
        <w:rPr>
          <w:i w:val="1"/>
          <w:rtl w:val="0"/>
        </w:rPr>
        <w:t xml:space="preserve">Vimba vimba</w:t>
      </w:r>
      <w:r w:rsidR="00000000" w:rsidRPr="00000000" w:rsidDel="00000000">
        <w:rPr>
          <w:rtl w:val="0"/>
        </w:rPr>
        <w:t xml:space="preserve">);</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20.3. 30 cm - ālants (</w:t>
      </w:r>
      <w:r w:rsidR="00000000" w:rsidRPr="00000000" w:rsidDel="00000000">
        <w:rPr>
          <w:i w:val="1"/>
          <w:rtl w:val="0"/>
        </w:rPr>
        <w:t xml:space="preserve">Leuciscus idus</w:t>
      </w:r>
      <w:r w:rsidR="00000000" w:rsidRPr="00000000" w:rsidDel="00000000">
        <w:rPr>
          <w:rtl w:val="0"/>
        </w:rPr>
        <w:t xml:space="preserve">);</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20.4. 30 cm – sīga (</w:t>
      </w:r>
      <w:r w:rsidR="00000000" w:rsidRPr="00000000" w:rsidDel="00000000">
        <w:rPr>
          <w:i w:val="1"/>
          <w:rtl w:val="0"/>
        </w:rPr>
        <w:t xml:space="preserve">Coregonus sp.</w:t>
      </w:r>
      <w:r w:rsidR="00000000" w:rsidRPr="00000000" w:rsidDel="00000000">
        <w:rPr>
          <w:rtl w:val="0"/>
        </w:rPr>
        <w:t xml:space="preserve">);</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20.5. 45 cm – zandarts (</w:t>
      </w:r>
      <w:r w:rsidR="00000000" w:rsidRPr="00000000" w:rsidDel="00000000">
        <w:rPr>
          <w:i w:val="1"/>
          <w:rtl w:val="0"/>
        </w:rPr>
        <w:t xml:space="preserve">Sander lucioperca</w:t>
      </w:r>
      <w:r w:rsidR="00000000" w:rsidRPr="00000000" w:rsidDel="00000000">
        <w:rPr>
          <w:rtl w:val="0"/>
        </w:rPr>
        <w:t xml:space="preserve">);</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20.6. 50 cm - līdaka (</w:t>
      </w:r>
      <w:r w:rsidR="00000000" w:rsidRPr="00000000" w:rsidDel="00000000">
        <w:rPr>
          <w:i w:val="1"/>
          <w:rtl w:val="0"/>
        </w:rPr>
        <w:t xml:space="preserve">Esox lucius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Izteikt 22.5.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"22.5. mencu piezvejas pieļaujamo apjomu piekrastē nosaka saskaņā ar Eiropas Savienības tiesību aktiem un Zemkopības ministrijas lēmumu par zvejas papildu regulāciju attiecīgajā kalendārajā gadā;".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Izteikt 22.6.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"22.6. mencu piezveja piekrastē citu zivju sugu komerciālajā zvejā ir atļauta tikai tad, ja attiecīgajiem ūdeņiem (Baltijas jūras, Rīgas līča piekrastes ūdeņi) ir paredzēts mencu piezvejas limits."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Izteikt 23.2.3.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"23.2.3. lašu, sīgu, taimiņu piezveja – no 1.oktobra līdz 15.novembrim, izņemot lašu un taimiņu zveju Rīgas līča piekrastes teritorijā no Vecāķiem līdz Vaivariem, kura ietver ūdeņus no krasta līnijas līdz 20 m izo­batai, kas atrodas starp perpendikuliem, kuri vilkti no krasta punktu koordinātām – N57° 05,165' E24° 07,156' un N56° 57,795' E23° 38,288' – uz 20 m izobatas līniju;".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Svītrot 26. 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Izteikt 27.1.2.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"27.1.2. izdot papildu pilnvarojumu (īpašu atļauju) un zvejas atļauju (licenci) (8. pielikums) saskaņā ar šo noteikumu 4.2. apakšpunktu par attiecīgu zivju sugu zveju Baltijas jūras vai Rīgas līča ūdeņos;".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Izteikt 27.1.3.3.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"27.1.3.3. saskaņošanai pieteiktā zvejas kuģa dzinēja jauda vai tonnāža nepārsniedz 50 procentu no zvejas kuģu sarakstā svītrotā vai pārbūvētā kuģa dzinēja jaudas vai tonnāžas, vai sarakstā esošā kuģa nomainītā dzinēja jaudas, ja zvejas kuģis ir iekļauts Baltijas jūrā un Rīgas līcī zvejai atļauto zvejas kuģu sarakstā;".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Izteikt 28.2.10.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"28.2.10. veikt ar zvejas darbībām saistīto datu un riska analīzi un, pamatojoties uz šīs analīzes rezultātiem, ja nepieciešams, pieprasīt, lai attiecīgais zvejnieks Latvijas Jūras akadēmijā vai cita kompetentā iestāde vai uzņēmums</w:t>
      </w:r>
      <w:r w:rsidR="00000000" w:rsidRPr="00000000" w:rsidDel="00000000">
        <w:rPr>
          <w:b w:val="1"/>
          <w:rtl w:val="0"/>
        </w:rPr>
        <w:t xml:space="preserve"> </w:t>
      </w:r>
      <w:r w:rsidR="00000000" w:rsidRPr="00000000" w:rsidDel="00000000">
        <w:rPr>
          <w:rtl w:val="0"/>
        </w:rPr>
        <w:t xml:space="preserve">veic kuģa dzinēja jaudas fizisko verifikāciju, kas minēta Regulas Nr. 1224/2009 41. pantā;".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Papildināt ar 28.2.13.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"28.2.13. informēt Valsts policiju par gadījumiem, ja inspekcijas laikā ir iemesls uzskatīt, ka zvejas kuģis ir iesaistījies zvejas darbībās, kurās tiek izmantots piespiedu darbs.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Papildināt ar 38.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"38. Šo noteikumu 8.13.</w:t>
      </w:r>
      <w:r w:rsidR="00000000" w:rsidRPr="00000000" w:rsidDel="00000000">
        <w:rPr>
          <w:vertAlign w:val="superscript"/>
          <w:rtl w:val="0"/>
        </w:rPr>
        <w:t xml:space="preserve">1</w:t>
      </w:r>
      <w:r w:rsidR="00000000" w:rsidRPr="00000000" w:rsidDel="00000000">
        <w:rPr>
          <w:rtl w:val="0"/>
        </w:rPr>
        <w:t xml:space="preserve">  apakšpunktu piemēro no 2028. gada 10. janvāra."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Papildināt ar 39.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"39. Zvejas kuģi, kuru lielākais garums ir mazāks par 9 metriem, šo noteikumu 8.13.</w:t>
      </w:r>
      <w:r w:rsidR="00000000" w:rsidRPr="00000000" w:rsidDel="00000000">
        <w:rPr>
          <w:vertAlign w:val="superscript"/>
          <w:rtl w:val="0"/>
        </w:rPr>
        <w:t xml:space="preserve">1</w:t>
      </w:r>
      <w:r w:rsidR="00000000" w:rsidRPr="00000000" w:rsidDel="00000000">
        <w:rPr>
          <w:rtl w:val="0"/>
        </w:rPr>
        <w:t xml:space="preserve">  apakšpunktu piemēro no 2030. gada 1. janvāra, ja tie darbojas: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39.1. tikai Latvijas jurisdikcijā esošos ūdeņos ne vairāk kā sešu jūras jūdžu attālumā no bāzes līnijām, no kurām mēra teritoriālās jūras platumu, un izmanto tikai pasīvos zvejas rīkus; vai </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39.2. Latvijas ūdeņos krasta virzienā no bāzes līnijām un nekad nepavada jūrā vairāk par 24 stundām, rēķinot no brīža, kad tie atstāj ostu, līdz brīdim, kad tie atgriežas ostā; un uz tiem neattiecas ierobežojumi, kurus piemēro jebkurā zvejai ierobežotā apgabalā, kurā tie darbojas."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Papildināt ar 40.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"40. Šo noteikumu 8.13.</w:t>
      </w:r>
      <w:r w:rsidR="00000000" w:rsidRPr="00000000" w:rsidDel="00000000">
        <w:rPr>
          <w:vertAlign w:val="superscript"/>
          <w:rtl w:val="0"/>
        </w:rPr>
        <w:t xml:space="preserve">2</w:t>
      </w:r>
      <w:r w:rsidR="00000000" w:rsidRPr="00000000" w:rsidDel="00000000">
        <w:rPr>
          <w:rtl w:val="0"/>
        </w:rPr>
        <w:t xml:space="preserve">  apakšpunktu piemēro no 2027. gada 10. jūlija."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Izteikt 6. pielikumu jaunā redakcijā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V. Uzvārds</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V. Uzvārds</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26-TA-352</w:t>
    </w:r>
    <w:r>
      <w:br/>
    </w:r>
    <w:r w:rsidR="00000000" w:rsidRPr="00000000" w:rsidDel="00000000">
      <w:rPr>
        <w:rtl w:val="0"/>
      </w:rPr>
      <w:t xml:space="preserve">Izdrukāts 29.07.2026. 22.58 - 1.0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26-TA-352</w:t>
    </w:r>
    <w:r>
      <w:br/>
    </w:r>
    <w:r w:rsidR="00000000" w:rsidRPr="00000000" w:rsidDel="00000000">
      <w:rPr>
        <w:rtl w:val="0"/>
      </w:rPr>
      <w:t xml:space="preserve">Izdrukāts 29.07.2026. 22.58 - 1.0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noteikumu_(grozījumu)_projekts_26-TA-352.docx</dc:title>
</cp:coreProperties>
</file>

<file path=docProps/custom.xml><?xml version="1.0" encoding="utf-8"?>
<Properties xmlns="http://schemas.openxmlformats.org/officeDocument/2006/custom-properties" xmlns:vt="http://schemas.openxmlformats.org/officeDocument/2006/docPropsVTypes"/>
</file>