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"Informatīvais ziņojums "Sabiedrības veselības pamatnostādņu</w:t>
      </w:r>
      <w:r>
        <w:br/>
      </w:r>
      <w:r w:rsidR="00000000" w:rsidRPr="00000000" w:rsidDel="00000000">
        <w:rPr>
          <w:rStyle w:val="paragraph_header"/>
          <w:b w:val="1"/>
          <w:rtl w:val="0"/>
        </w:rPr>
        <w:t xml:space="preserve">2021.- 2027.gadam</w:t>
      </w:r>
      <w:r>
        <w:br/>
      </w:r>
      <w:r w:rsidR="00000000" w:rsidRPr="00000000" w:rsidDel="00000000">
        <w:rPr>
          <w:rStyle w:val="paragraph_header"/>
          <w:b w:val="1"/>
          <w:rtl w:val="0"/>
        </w:rPr>
        <w:t xml:space="preserve">īstenošanas vidusposma</w:t>
      </w:r>
      <w:r>
        <w:br/>
      </w:r>
      <w:r w:rsidR="00000000" w:rsidRPr="00000000" w:rsidDel="00000000">
        <w:rPr>
          <w:rStyle w:val="paragraph_header"/>
          <w:b w:val="1"/>
          <w:rtl w:val="0"/>
        </w:rPr>
        <w:t xml:space="preserve"> no 2021.-2024.gadam novērtējums""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Veselības ministrijas sagatavoto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25-TA-1834</w:t>
    </w:r>
    <w:r>
      <w:br/>
    </w:r>
    <w:r w:rsidR="00000000" w:rsidRPr="00000000" w:rsidDel="00000000">
      <w:rPr>
        <w:rtl w:val="0"/>
      </w:rPr>
      <w:t xml:space="preserve">Izdrukāts 29.07.2026. 23.18 - 1.0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mk_sēdes_protokollēmuma_projekts_25-TA-1834.docx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