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sabiedrības ar ierobežotu atbildību "Paula Stradiņa klīniskā universitātes slimnīca" attīstības koordinācijas un uzraudzības komiteju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valsts sabiedrības ar ierobežotu atbildību "Paula Stradiņa klīniskā universitātes slimnīca" attīstības projektu īstenošanas koordināciju un uzraudzību, apstiprināt konsultatīvu institūciju – valsts sabiedrības ar ierobežotu atbildību "Paula Stradiņa klīniskā universitātes slimnīca" attīstības koordinācijas un uzraudzības komiteju (turpmāk – komiteja) –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 Meņģelsone – veselības ministre (komitejas priekšsēdētāja);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Kņigins – Veselības ministrijas valsts sekretāra vietnieks finanšu jautājumos (komitejas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Bērziņa – Saeimas deputāte, Saeimas Publisko izdevumu un revīzijas komisijas locekle;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 Ceplis – valsts sabiedrības ar ierobežotu atbildību "Paula Stradiņa klīniskā universitātes slimnīca" 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Ērglis – valsts sabiedrības ar ierobežotu atbildību "Paula Stradiņa klīniskā universitātes slimnīca" medicīnas padomes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 Riekstiņa – Latvijas Lielo slimnīcu asociācijas pārstāve;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 Solovjova – Rīgas domes Labklājības departamenta direktora vietniece.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Komitejai attiecībā uz valsts sabiedrību ar ierobežotu atbildību "Paula Stradiņa klīniskā universitātes slimnīca"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attīstības projektos iesaistīto institūciju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attīstības projektu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un izvērtēt attīstības projektu stratēģiskos lēmumprojektus un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attīstības projektu finansiālos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sekretariāta funkcijas nodrošina valsts sabiedrība ar ierobežotu atbildību "Paula Stradiņa klīniskā universitātes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iespējami plašu sabiedrības iesaisti valsts sabiedrības ar ierobežotu atbildību "Paula Stradiņa klīniskā universitātes slimnīca" attīstības projektu īstenošanas koordinācijā un uzraudzībā, dalībai komitejā var tikt aicināti pārstāvji no nevalstisko organizāciju sektora.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10.08.2021. rīkojuma Nr. 545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23-TA-794</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23-TA-794</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rīkojuma_konsolidētā_versija_23-TA-794.docx</dc:title>
</cp:coreProperties>
</file>

<file path=docProps/custom.xml><?xml version="1.0" encoding="utf-8"?>
<Properties xmlns="http://schemas.openxmlformats.org/officeDocument/2006/custom-properties" xmlns:vt="http://schemas.openxmlformats.org/officeDocument/2006/docPropsVTypes"/>
</file>