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janvārī (prot. Nr. 3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2008. gada 21. oktobra noteikumos Nr. 876 "Siltumenerģijas piegādes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rsidR="00000000" w:rsidRPr="00000000" w:rsidDel="00000000">
        <w:rPr>
          <w:rStyle w:val="paragraph"/>
          <w:i w:val="1"/>
          <w:rtl w:val="0"/>
        </w:rPr>
        <w:t xml:space="preserve"> 46. panta pirmo daļu un 46.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likuma "</w:t>
      </w:r>
      <w:r w:rsidR="00000000" w:rsidRPr="00000000" w:rsidDel="00000000">
        <w:rPr>
          <w:rStyle w:val="paragraph"/>
          <w:i w:val="1"/>
          <w:rtl w:val="0"/>
        </w:rPr>
        <w:t xml:space="preserve">Par sabiedrisko pakalpojumu regulatoriem</w:t>
      </w:r>
      <w:r w:rsidR="00000000" w:rsidRPr="00000000" w:rsidDel="00000000">
        <w:rPr>
          <w:rStyle w:val="paragraph"/>
          <w:i w:val="1"/>
          <w:rtl w:val="0"/>
        </w:rPr>
        <w:t xml:space="preserve">" 22. panta piekto daļu, </w:t>
      </w:r>
      <w:r w:rsidR="00000000" w:rsidRPr="00000000" w:rsidDel="00000000">
        <w:rPr>
          <w:rStyle w:val="paragraph"/>
          <w:i w:val="1"/>
          <w:rtl w:val="0"/>
        </w:rPr>
        <w:t xml:space="preserve">Energoresursu cenu ārkārtēja pieauguma samazinājuma pasākumu likuma</w:t>
      </w:r>
      <w:r w:rsidR="00000000" w:rsidRPr="00000000" w:rsidDel="00000000">
        <w:rPr>
          <w:rStyle w:val="paragraph"/>
          <w:i w:val="1"/>
          <w:rtl w:val="0"/>
        </w:rPr>
        <w:t xml:space="preserve"> 7. panta sesto daļu un </w:t>
      </w:r>
      <w:r w:rsidR="00000000" w:rsidRPr="00000000" w:rsidDel="00000000">
        <w:rPr>
          <w:rStyle w:val="paragraph"/>
          <w:i w:val="1"/>
          <w:rtl w:val="0"/>
        </w:rPr>
        <w:t xml:space="preserve">Energoefektivitātes likuma</w:t>
      </w:r>
      <w:r w:rsidR="00000000" w:rsidRPr="00000000" w:rsidDel="00000000">
        <w:rPr>
          <w:rStyle w:val="paragraph"/>
          <w:i w:val="1"/>
          <w:rtl w:val="0"/>
        </w:rPr>
        <w:t xml:space="preserve"> 16.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2008. gada 21. oktobra noteikumos Nr. 876 "Siltumenerģijas piegādes un lietošanas noteikumi" (Latvijas Vēstnesis, 2008, 168. nr.; 2015, 219. nr.; 2022, 25., 185., 198., 201.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Ja daudzdzīvokļu dzīvojamajā mājā ir mājsaimniecības, kuras izmanto centralizētās siltumapgādes pakalpojumu, ēkas īpašnieks, dzīvokļu īpašnieku kopība vai tās pilnvarotā persona, kura darbojas visu dzīvojamās mājas īpašnieku vārdā, informē centralizētās siltumapgādes pakalpojuma sniedzēju par daudzdzīvokļu dzīvojamajā mājā esošo mājsaimniecību siltumenerģijas patēriņu."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10</w:t>
      </w:r>
      <w:r w:rsidR="00000000" w:rsidRPr="00000000" w:rsidDel="00000000">
        <w:rPr>
          <w:rtl w:val="0"/>
        </w:rPr>
        <w:t xml:space="preserve"> Siltumapgādes pakalpojuma sniedzējs, kas nav energoapgādes komersants, bet pašvaldībā nodrošina siltumenerģijas piegādi, vienlaikus ar kompensācijas aprēķinu iesniedz birojā pašvaldības apliecinājumu par siltumapgādes pakalpojuma sniegšanu. Piemēroto centralizētās siltumapgādes pakalpojuma maksas samazinājumu siltumapgādes pakalpojuma sniedzējam, kas nav energoapgādes komersants, kompensē šajā nodaļā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22-TA-3521</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22-TA-3521</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noteikumu_(grozījumu)_projekts_22-TA-3521.docx</dc:title>
</cp:coreProperties>
</file>

<file path=docProps/custom.xml><?xml version="1.0" encoding="utf-8"?>
<Properties xmlns="http://schemas.openxmlformats.org/officeDocument/2006/custom-properties" xmlns:vt="http://schemas.openxmlformats.org/officeDocument/2006/docPropsVTypes"/>
</file>