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4.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Iesniegumā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Iesniegumā norāda vismaz šādu informāciju:</w:t>
      </w:r>
      <w:r>
        <w:tab/>
      </w:r>
      <w:r>
        <w:br/>
      </w:r>
      <w:r w:rsidR="00000000" w:rsidRPr="00000000" w:rsidDel="00000000">
        <w:rPr>
          <w:rtl w:val="0"/>
        </w:rPr>
        <w:t xml:space="preserve">1.1. dabasgāzes izmantošanas mērķi atbilstoši NACE klasificētajiem procesiem un kodiem, ņemot vērā likuma "Par akcīzes nodokli" (turpmāk – likums) 15.</w:t>
      </w:r>
      <w:r w:rsidR="00000000" w:rsidRPr="00000000" w:rsidDel="00000000">
        <w:rPr>
          <w:vertAlign w:val="superscript"/>
          <w:rtl w:val="0"/>
        </w:rPr>
        <w:t xml:space="preserve">1</w:t>
      </w:r>
      <w:r w:rsidR="00000000" w:rsidRPr="00000000" w:rsidDel="00000000">
        <w:rPr>
          <w:rtl w:val="0"/>
        </w:rPr>
        <w:t xml:space="preserve"> panta pirmās daļas 4. vai 5. punkta "a", "b" vai "c" apakšpunktā minētos mērķus saskaņā ar Komisijas 2014. gada 17. jūnija Regulu (EK) Nr. 651/2014, ar ko noteiktas atbalsta kategorijas atzīst par saderīgām ar iekšējo tirgu, piemērojot Līguma 107. un 108. pantu (turpmāk – regula Nr. 651/2014);</w:t>
      </w:r>
      <w:r>
        <w:tab/>
      </w:r>
      <w:r>
        <w:br/>
      </w:r>
      <w:r w:rsidR="00000000" w:rsidRPr="00000000" w:rsidDel="00000000">
        <w:rPr>
          <w:rtl w:val="0"/>
        </w:rPr>
        <w:t xml:space="preserve">1.2. apliecinājumu, ka galalietotājs piešķirto atbalstu attiecībā uz vienām un tām pašām attiecināmajām izmaksām nekumulē un nekumulēs ar valsts atbalstu citu atbalsta programmu vai individuālā atbalsta projekta ietvaros, tai skaitā ar </w:t>
      </w:r>
      <w:r w:rsidR="00000000" w:rsidRPr="00000000" w:rsidDel="00000000">
        <w:rPr>
          <w:i w:val="1"/>
          <w:rtl w:val="0"/>
        </w:rPr>
        <w:t xml:space="preserve">de minimis</w:t>
      </w:r>
      <w:r w:rsidR="00000000" w:rsidRPr="00000000" w:rsidDel="00000000">
        <w:rPr>
          <w:rtl w:val="0"/>
        </w:rPr>
        <w:t xml:space="preserve">  atbalstu, neatkarīgi no finansējuma avota;</w:t>
      </w:r>
      <w:r>
        <w:tab/>
      </w:r>
      <w:r>
        <w:br/>
      </w:r>
      <w:r w:rsidR="00000000" w:rsidRPr="00000000" w:rsidDel="00000000">
        <w:rPr>
          <w:rtl w:val="0"/>
        </w:rPr>
        <w:t xml:space="preserve">1.3. apliecinājumu, ka galalietotājs piešķirto atbalstu dabasgāzei neizmanto regulas Nr. 651/2014 1. panta 2. punkta "c" un "d" apakšpunktā minētajai darbībai vai 1. panta 3. punktā minētajos gadījumos, vai galalietotājs (tai skaitā tā saistīto uzņēmumu grupas līmenī) piešķirto atbalstu dabasgāzei neizmanto 1. panta 4. punkta "a" apakšpunktā minētajos gadījumos;</w:t>
      </w:r>
      <w:r>
        <w:tab/>
      </w:r>
      <w:r>
        <w:br/>
      </w:r>
      <w:r w:rsidR="00000000" w:rsidRPr="00000000" w:rsidDel="00000000">
        <w:rPr>
          <w:rtl w:val="0"/>
        </w:rPr>
        <w:t xml:space="preserve">1.4. apliecinājumu, ka galalietotājs nodrošina darbību un izmaksu nošķiršanu saskaņā ar regulas Nr. 651/2014 1. panta 3. punktu, ja galalietotājs vienlaikus izmanto dabasgāzi gan izslēgtajās nozarēs, gan nozarēs, uz kurām attiecas regulas Nr. 651/2014 darbības joma;</w:t>
      </w:r>
      <w:r>
        <w:tab/>
      </w:r>
      <w:r>
        <w:br/>
      </w:r>
      <w:r w:rsidR="00000000" w:rsidRPr="00000000" w:rsidDel="00000000">
        <w:rPr>
          <w:rtl w:val="0"/>
        </w:rPr>
        <w:t xml:space="preserve">1.5. apliecinājumu, ka galalietotājs (tai skaitā tā saistīto uzņēmumu grupas līmenī) neatbilst regulas Nr. 651/2014 2. panta 18. punktā minētajai grūtībās nonākušā uzņēmuma definīcijai;</w:t>
      </w:r>
      <w:r>
        <w:tab/>
      </w:r>
      <w:r>
        <w:br/>
      </w:r>
      <w:r w:rsidR="00000000" w:rsidRPr="00000000" w:rsidDel="00000000">
        <w:rPr>
          <w:rtl w:val="0"/>
        </w:rPr>
        <w:t xml:space="preserve">1.6. apliecinājumu, ka galalietotājs ar dabasgāzes izmantošanu atbilstoši likuma 15.</w:t>
      </w:r>
      <w:r w:rsidR="00000000" w:rsidRPr="00000000" w:rsidDel="00000000">
        <w:rPr>
          <w:vertAlign w:val="superscript"/>
          <w:rtl w:val="0"/>
        </w:rPr>
        <w:t xml:space="preserve">1</w:t>
      </w:r>
      <w:r w:rsidR="00000000" w:rsidRPr="00000000" w:rsidDel="00000000">
        <w:rPr>
          <w:rtl w:val="0"/>
        </w:rPr>
        <w:t xml:space="preserve"> panta 4. un 5. punkta "a", "b" un "c" apakšpunktā noteiktajiem mērķiem saistītos dokumentus glabās 10 gadus no atbalsta piešķiršanas dienas un ka viņš piekrīt Lauku atbalsta dienesta un citām nepieciešamajām kontrolēm pirms iesnieguma apstiprināšanas un piešķirtā atbalsta darbības laikā;</w:t>
      </w:r>
      <w:r>
        <w:tab/>
      </w:r>
      <w:r>
        <w:br/>
      </w:r>
      <w:r w:rsidR="00000000" w:rsidRPr="00000000" w:rsidDel="00000000">
        <w:rPr>
          <w:rtl w:val="0"/>
        </w:rPr>
        <w:t xml:space="preserve">1.7. apliecinājumu par sniegtās informācijas patiesumu un to, ka galalietotājam ir zināmi akcīzes nodokļa atvieglojuma saņemšanas nosacījumi un ka viņš apņemas tos ievērot;</w:t>
      </w:r>
      <w:r>
        <w:tab/>
      </w:r>
      <w:r>
        <w:br/>
      </w:r>
      <w:r w:rsidR="00000000" w:rsidRPr="00000000" w:rsidDel="00000000">
        <w:rPr>
          <w:rtl w:val="0"/>
        </w:rPr>
        <w:t xml:space="preserve">1.8. apliecinājumu, ka par Komisijas regulas Nr. 651/2014 nosacījumu pārkāpumu galalietotājs apņemas atmaksāt saņemto atbalstu atbilstoši šo noteikumu 70.</w:t>
      </w:r>
      <w:r w:rsidR="00000000" w:rsidRPr="00000000" w:rsidDel="00000000">
        <w:rPr>
          <w:vertAlign w:val="superscript"/>
          <w:rtl w:val="0"/>
        </w:rPr>
        <w:t xml:space="preserve">15 </w:t>
      </w:r>
      <w:r w:rsidR="00000000" w:rsidRPr="00000000" w:rsidDel="00000000">
        <w:rPr>
          <w:rtl w:val="0"/>
        </w:rPr>
        <w:t xml:space="preserve">punktā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2. Iesniegumu iesniedz Lauku atbalsta dienesta Elektroniskajā pieteikšanās sistēmā (EPS)."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24-TA-3226</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24-TA-3226</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noteikumu_(grozījumu)_projekts_p_24-TA-3226.docx</dc:title>
</cp:coreProperties>
</file>

<file path=docProps/custom.xml><?xml version="1.0" encoding="utf-8"?>
<Properties xmlns="http://schemas.openxmlformats.org/officeDocument/2006/custom-properties" xmlns:vt="http://schemas.openxmlformats.org/officeDocument/2006/docPropsVTypes"/>
</file>