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Finanšu ministrijai uzņemties valsts budžeta ilgtermiņa saistības, lai nodrošinātu Valsts ieņēmumu dienesta dalības maksu starptautiskajā organizācijā "Eiropas azartspēļu uzraudzības iestāžu forums"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dalības maksu starptautiskajā organizācijā "Eiropas azartspēļu uzraudzības iestāžu forums", atļaut Finanšu ministrijai 2017. gadā un turpmākajos gados uzņemties valsts budžeta ilgtermiņa saistības Finanšu ministrijas budžeta programmas 41.00.00 "Maksājumu nodrošināšana citām valsts iestādēm un personām" apakšprogrammā 41.03.00 "Iemaksas starptautiskajās organizācijās".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2017. gadā maksājumu šā rīkojuma 1. punktā minētajai organizācijai 300 </w:t>
      </w:r>
      <w:r w:rsidR="00000000" w:rsidRPr="00000000" w:rsidDel="00000000">
        <w:rPr>
          <w:i w:val="1"/>
          <w:rtl w:val="0"/>
        </w:rPr>
        <w:t xml:space="preserve">euro</w:t>
      </w:r>
      <w:r w:rsidR="00000000" w:rsidRPr="00000000" w:rsidDel="00000000">
        <w:rPr>
          <w:rtl w:val="0"/>
        </w:rPr>
        <w:t xml:space="preserve"> apmērā nodrošināt no piešķirtajiem valsts budžeta līdzekļiem. Turpmākajos gados maksājumus budžetā plānot atbilstoši paredzētajam dalības maksas apmēram.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25-TA-2999</w:t>
    </w:r>
    <w:r>
      <w:br/>
    </w:r>
    <w:r w:rsidR="00000000" w:rsidRPr="00000000" w:rsidDel="00000000">
      <w:rPr>
        <w:rtl w:val="0"/>
      </w:rPr>
      <w:t xml:space="preserve">Izdrukāts 29.07.2026. 23.10 - 1.0.VK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25-TA-2999</w:t>
    </w:r>
    <w:r>
      <w:br/>
    </w:r>
    <w:r w:rsidR="00000000" w:rsidRPr="00000000" w:rsidDel="00000000">
      <w:rPr>
        <w:rtl w:val="0"/>
      </w:rPr>
      <w:t xml:space="preserve">Izdrukāts 29.07.2026. 23.10 - 1.0.VK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rīkojuma_konsolidētā_versija_25-TA-2999.docx</dc:title>
</cp:coreProperties>
</file>

<file path=docProps/custom.xml><?xml version="1.0" encoding="utf-8"?>
<Properties xmlns="http://schemas.openxmlformats.org/officeDocument/2006/custom-properties" xmlns:vt="http://schemas.openxmlformats.org/officeDocument/2006/docPropsVTypes"/>
</file>