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[21-TA-1020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[21-TA-1020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4459"/>
        <w:gridCol w:w="4476"/>
        <w:tblGridChange w:id="0">
          <w:tblGrid>
            <w:gridCol w:w="253"/>
            <w:gridCol w:w="4459"/>
            <w:gridCol w:w="44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 un atbilstība Ministru kabineta 2022. gada ... .......................... noteikumu Nr. ...... "Kārtība, kādā piešķiramas un izlietojamas mērķdotācijas investīcijām pašvaldībām" (turpmāk – noteikumi) </w:t>
            </w:r>
            <w:r w:rsidR="00000000" w:rsidRPr="00000000" w:rsidDel="00000000">
              <w:rPr>
                <w:rtl w:val="0"/>
              </w:rPr>
              <w:t xml:space="preserve">4.1. apakšpunktā</w:t>
            </w:r>
            <w:r w:rsidR="00000000" w:rsidRPr="00000000" w:rsidDel="00000000">
              <w:rPr>
                <w:rtl w:val="0"/>
              </w:rPr>
              <w:t xml:space="preserve"> minētajiem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 (norāda tīmekļvietni, kur pieejams aktuālais investīciju plāns, un pasākuma numuru)*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kopējās** plānotās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kopējais apmērs projekta īstenošanas gadā atbilstoši noteikumu </w:t>
            </w:r>
            <w:r w:rsidR="00000000" w:rsidRPr="00000000" w:rsidDel="00000000">
              <w:rPr>
                <w:rtl w:val="0"/>
              </w:rPr>
              <w:t xml:space="preserve">4.6.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 apmērs projekta īstenošanas gadā atbilstoši noteikumu </w:t>
            </w:r>
            <w:r w:rsidR="00000000" w:rsidRPr="00000000" w:rsidDel="00000000">
              <w:rPr>
                <w:rtl w:val="0"/>
              </w:rPr>
              <w:t xml:space="preserve">4.7.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 (būvprojekta gatavība, ja tāds ir nepieciešams, vai cits dokumentu kopums, kas apliecina projekta gatavību, tai skaitā, ja attiecināms, norāda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norāda "pašvaldība apliecina, ka paredzētā investīciju projekta īstenošanai būvniecības ieceres dokumenti nav nepieciešami"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 minēto informāciju, tai skaitā investīciju projekta uzturēšanas izmaksas trīs gadus pirms (ja ir esošs objekts) un ne mazāk kā 10 gadus pēc investīciju projekta īstenošanas.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Sniedzot informāciju par projekta ilgtspēju, norāda tā ietekmi uz klimata pārmaiņu mazināšanu vai pielāgošanos klimata pārmaiņām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projekta izmaksu ekonomiskais aprēķins ir balstīts uz vismaz vienu no šādiem informācijas avotiem: esošā investīciju projekta iepirkuma rezultāts; tāda līdzvērtīga investīciju projekta iepirkuma rezultāts, kas veikts ne vēlāk kā sešus mēnešus pirms investīciju projekta iesniegšanas; tirgus aptaujas rezultāts; projektētāja apstiprināta tāme, kas izstrādāta vai aktualizēta ne agrāk kā sešus mēnešus pirms investīciju projekta iesniegšanas  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to,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 Likuma par budžetu un finanšu vadību izpratnē ir budžeta investīcijas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finansējums no citiem finanšu avotiem vai tiek plānots piesaistīt šādu finansējumu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Atbilstība pašvaldības attīstības programmas investīciju plānam nozīmē, ka projekta nosaukums un finansējuma apmērs ir vienāds ar pieteiktā investīciju projekta nosaukumu un finansējuma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pašvaldības investīciju projektā tiek plānoti būvdarbi atbilstoši Būvniecības likuma 1. pantam, būvdarbu izmaksās neiekļauj būvuzraudzības un autoruzraudzības izmaksas.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21-TA-1020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21-TA-1020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noteikumu_projekts_p_21-TA-1020.docx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