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816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10. decembrī (prot. Nr. 51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6. jūlija rīkojumā Nr. 423 "Par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projekta "Vienotā saziņas platforma, dokumentu krātuve un dokumentu pārvaldības platformu integrācija" pases,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6. jūlija rīkojumā Nr. 423 "Par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projekta "Vienotā saziņas platforma, dokumentu krātuve un dokumentu pārvaldības platformu integrācija" pases, centralizētās funkcijas vai koplietošanas pakalpojumu attīstības plāna apstiprināšanu" (Latvijas Vēstnesis, 2023, 132.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Apstiprināt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(turpmāk – 2.1.2.1.i. investīcija) projekta "Vienotā saziņas platforma, dokumentu krātuve un dokumentu pārvaldības platformu integrācija" (turpmāk – projekts) pasi (1. pielikums) un centralizētas funkcijas vai koplietošanas pakalpojuma attīstības plānu par drošas elektroniskās saziņas nodrošināšanu e-adresē fiziskām un juridiskām personām un iestādēm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Apstiprināt projekta izmaksas ne vairāk kā 7 301 619,60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investīcijai – 6 194 760,00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 ne vairāk kā 1 106 859,60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Viedās administrācijas un reģionālās attīstības ministrijai uzaicināt finansējuma saņēmēju – Valsts digitālās attīstības aģentūru – iesniegt projekta iesniegumu Eiropas Savienības Atveseļošanas un noturības mehānisma plāna 2. komponentes "Digitālā transformācija" 2.1. reformu un investīciju virziena "Valsts pārvaldes, tai skaitā pašvaldību, digitālā transformācija" 2.1.2.r. reformas "Valsts IKT resursu izmantošanas efektivitātes un sadarbspējas paaugstināšana" un 2.1.2.1.i. investīcijas nolūka "Digitālo pakalpojumu koplietošanas platformas attīstība, vienotās saziņas platformas attīstība un dokumentu pārvaldības platformu integrācija, Valsts un pašvaldības vienotā klientu apkalpošanas centru tīkla izvēršana un pakalpojuma sniegšanas atbalsta paplašināšana"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Pēc projekta pabeigšanas noteikt projekta rezultātu tehniskās uzturēšanas izmaksas ne vairāk kā 558 042 </w:t>
      </w:r>
      <w:r w:rsidR="00000000" w:rsidRPr="00000000" w:rsidDel="00000000">
        <w:rPr>
          <w:i w:val="1"/>
          <w:rtl w:val="0"/>
        </w:rPr>
        <w:t xml:space="preserve">euro </w:t>
      </w:r>
      <w:r w:rsidR="00000000" w:rsidRPr="00000000" w:rsidDel="00000000">
        <w:rPr>
          <w:rtl w:val="0"/>
        </w:rPr>
        <w:t xml:space="preserve">2026. gadā un ne vairāk kā 956 643 </w:t>
      </w:r>
      <w:r w:rsidR="00000000" w:rsidRPr="00000000" w:rsidDel="00000000">
        <w:rPr>
          <w:i w:val="1"/>
          <w:rtl w:val="0"/>
        </w:rPr>
        <w:t xml:space="preserve">euro </w:t>
      </w:r>
      <w:r w:rsidR="00000000" w:rsidRPr="00000000" w:rsidDel="00000000">
        <w:rPr>
          <w:rtl w:val="0"/>
        </w:rPr>
        <w:t xml:space="preserve">katrā nākamajā gadā. Nepieciešamo papildu finansējumu Viedās administrācijas un reģionālās attīstības ministrijai (ne vairāk kā 558 042 </w:t>
      </w:r>
      <w:r w:rsidR="00000000" w:rsidRPr="00000000" w:rsidDel="00000000">
        <w:rPr>
          <w:i w:val="1"/>
          <w:rtl w:val="0"/>
        </w:rPr>
        <w:t xml:space="preserve">euro </w:t>
      </w:r>
      <w:r w:rsidR="00000000" w:rsidRPr="00000000" w:rsidDel="00000000">
        <w:rPr>
          <w:rtl w:val="0"/>
        </w:rPr>
        <w:t xml:space="preserve">2026. gadā un ne vairāk kā 782 403 </w:t>
      </w:r>
      <w:r w:rsidR="00000000" w:rsidRPr="00000000" w:rsidDel="00000000">
        <w:rPr>
          <w:i w:val="1"/>
          <w:rtl w:val="0"/>
        </w:rPr>
        <w:t xml:space="preserve">euro </w:t>
      </w:r>
      <w:r w:rsidR="00000000" w:rsidRPr="00000000" w:rsidDel="00000000">
        <w:rPr>
          <w:rtl w:val="0"/>
        </w:rPr>
        <w:t xml:space="preserve">katrā nākamajā gadā) un Kultūras ministrijai (ne vairāk kā 174 240 </w:t>
      </w:r>
      <w:r w:rsidR="00000000" w:rsidRPr="00000000" w:rsidDel="00000000">
        <w:rPr>
          <w:i w:val="1"/>
          <w:rtl w:val="0"/>
        </w:rPr>
        <w:t xml:space="preserve">euro </w:t>
      </w:r>
      <w:r w:rsidR="00000000" w:rsidRPr="00000000" w:rsidDel="00000000">
        <w:rPr>
          <w:rtl w:val="0"/>
        </w:rPr>
        <w:t xml:space="preserve">2027. gadā un katrā nākamajā gadā) pieprasīt normatīvajos aktos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25-TA-1938</w:t>
    </w:r>
    <w:r>
      <w:br/>
    </w:r>
    <w:r w:rsidR="00000000" w:rsidRPr="00000000" w:rsidDel="00000000">
      <w:rPr>
        <w:rtl w:val="0"/>
      </w:rPr>
      <w:t xml:space="preserve">Izdrukāts 29.07.2026. 23.16 - 1.0.VK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25-TA-1938</w:t>
    </w:r>
    <w:r>
      <w:br/>
    </w:r>
    <w:r w:rsidR="00000000" w:rsidRPr="00000000" w:rsidDel="00000000">
      <w:rPr>
        <w:rtl w:val="0"/>
      </w:rPr>
      <w:t xml:space="preserve">Izdrukāts 29.07.2026. 23.16 - 1.0.VK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rīkojuma_(grozījumu)_projekts_25-TA-1938.docx</dc:title>
</cp:coreProperties>
</file>

<file path=docProps/custom.xml><?xml version="1.0" encoding="utf-8"?>
<Properties xmlns="http://schemas.openxmlformats.org/officeDocument/2006/custom-properties" xmlns:vt="http://schemas.openxmlformats.org/officeDocument/2006/docPropsVTypes"/>
</file>