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30A" w:rsidRPr="008E6401" w:rsidRDefault="0031530A" w:rsidP="0031530A">
      <w:pPr>
        <w:spacing w:before="130" w:line="260" w:lineRule="exact"/>
        <w:jc w:val="right"/>
        <w:rPr>
          <w:rFonts w:ascii="Cambria" w:eastAsia="Calibri" w:hAnsi="Cambria"/>
          <w:sz w:val="19"/>
          <w:szCs w:val="19"/>
        </w:rPr>
      </w:pPr>
      <w:r w:rsidRPr="008E6401">
        <w:rPr>
          <w:rFonts w:ascii="Cambria" w:hAnsi="Cambria"/>
          <w:sz w:val="19"/>
          <w:szCs w:val="19"/>
        </w:rPr>
        <w:t>1. pielikums</w:t>
      </w:r>
      <w:r w:rsidRPr="008E6401">
        <w:rPr>
          <w:rFonts w:ascii="Cambria" w:hAnsi="Cambria"/>
          <w:sz w:val="19"/>
          <w:szCs w:val="19"/>
        </w:rPr>
        <w:br/>
        <w:t>Ministru kabineta</w:t>
      </w:r>
      <w:r w:rsidRPr="008E6401">
        <w:rPr>
          <w:rFonts w:ascii="Cambria" w:hAnsi="Cambria"/>
          <w:sz w:val="19"/>
          <w:szCs w:val="19"/>
        </w:rPr>
        <w:br/>
      </w:r>
      <w:r w:rsidRPr="008E6401">
        <w:rPr>
          <w:rFonts w:ascii="Cambria" w:eastAsia="Calibri" w:hAnsi="Cambria"/>
          <w:sz w:val="19"/>
          <w:szCs w:val="19"/>
        </w:rPr>
        <w:t>2017. gada 13. jūnija</w:t>
      </w:r>
      <w:r w:rsidRPr="008E6401">
        <w:rPr>
          <w:rFonts w:ascii="Cambria" w:eastAsia="Calibri" w:hAnsi="Cambria"/>
          <w:sz w:val="19"/>
          <w:szCs w:val="19"/>
        </w:rPr>
        <w:br/>
        <w:t>noteikumiem Nr. 337</w:t>
      </w:r>
    </w:p>
    <w:p w:rsidR="0031530A" w:rsidRPr="00F743F7" w:rsidRDefault="0031530A" w:rsidP="0031530A">
      <w:pPr>
        <w:shd w:val="clear" w:color="auto" w:fill="FFFFFF"/>
        <w:spacing w:before="360"/>
        <w:ind w:left="567" w:right="567"/>
        <w:jc w:val="center"/>
        <w:rPr>
          <w:rFonts w:ascii="Cambria" w:hAnsi="Cambria"/>
          <w:b/>
          <w:bCs/>
          <w:sz w:val="22"/>
          <w:szCs w:val="19"/>
        </w:rPr>
      </w:pPr>
      <w:bookmarkStart w:id="0" w:name="547278"/>
      <w:bookmarkEnd w:id="0"/>
      <w:r w:rsidRPr="00F743F7">
        <w:rPr>
          <w:rFonts w:ascii="Cambria" w:hAnsi="Cambria"/>
          <w:b/>
          <w:bCs/>
          <w:sz w:val="22"/>
          <w:szCs w:val="19"/>
        </w:rPr>
        <w:t xml:space="preserve">Paziņojums par iemaksāto interaktīvo azartspēļu likmju kopsummu </w:t>
      </w:r>
      <w:r>
        <w:rPr>
          <w:rFonts w:ascii="Cambria" w:hAnsi="Cambria"/>
          <w:b/>
          <w:bCs/>
          <w:sz w:val="22"/>
          <w:szCs w:val="19"/>
        </w:rPr>
        <w:br/>
      </w:r>
      <w:r w:rsidRPr="00F743F7">
        <w:rPr>
          <w:rFonts w:ascii="Cambria" w:hAnsi="Cambria"/>
          <w:b/>
          <w:bCs/>
          <w:sz w:val="22"/>
          <w:szCs w:val="19"/>
        </w:rPr>
        <w:t>un izmaksāto laimestu kopsummu 20____. gada ___ ceturksnī</w:t>
      </w:r>
    </w:p>
    <w:p w:rsidR="0031530A" w:rsidRPr="008E6401" w:rsidRDefault="0031530A" w:rsidP="0031530A">
      <w:pPr>
        <w:shd w:val="clear" w:color="auto" w:fill="FFFFFF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71"/>
        <w:gridCol w:w="1288"/>
        <w:gridCol w:w="5841"/>
      </w:tblGrid>
      <w:tr w:rsidR="0031530A" w:rsidRPr="00136FD2" w:rsidTr="00926FC0">
        <w:trPr>
          <w:cantSplit/>
        </w:trPr>
        <w:tc>
          <w:tcPr>
            <w:tcW w:w="903" w:type="pct"/>
            <w:tcBorders>
              <w:right w:val="single" w:sz="4" w:space="0" w:color="auto"/>
            </w:tcBorders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Licences saņēmējs</w:t>
            </w:r>
          </w:p>
        </w:tc>
        <w:tc>
          <w:tcPr>
            <w:tcW w:w="4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  <w:trHeight w:val="227"/>
        </w:trPr>
        <w:tc>
          <w:tcPr>
            <w:tcW w:w="5000" w:type="pct"/>
            <w:gridSpan w:val="3"/>
            <w:vAlign w:val="center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903" w:type="pct"/>
            <w:tcBorders>
              <w:right w:val="single" w:sz="4" w:space="0" w:color="auto"/>
            </w:tcBorders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Reģistrācijas Nr.</w:t>
            </w:r>
          </w:p>
        </w:tc>
        <w:tc>
          <w:tcPr>
            <w:tcW w:w="4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  <w:trHeight w:val="227"/>
        </w:trPr>
        <w:tc>
          <w:tcPr>
            <w:tcW w:w="5000" w:type="pct"/>
            <w:gridSpan w:val="3"/>
            <w:vAlign w:val="center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903" w:type="pct"/>
            <w:tcBorders>
              <w:right w:val="single" w:sz="4" w:space="0" w:color="auto"/>
            </w:tcBorders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Juridiskā adrese</w:t>
            </w:r>
          </w:p>
        </w:tc>
        <w:tc>
          <w:tcPr>
            <w:tcW w:w="4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  <w:trHeight w:val="227"/>
        </w:trPr>
        <w:tc>
          <w:tcPr>
            <w:tcW w:w="5000" w:type="pct"/>
            <w:gridSpan w:val="3"/>
            <w:vAlign w:val="center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1643" w:type="pct"/>
            <w:gridSpan w:val="2"/>
            <w:tcBorders>
              <w:right w:val="single" w:sz="4" w:space="0" w:color="auto"/>
            </w:tcBorders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Azartspēļu organizēšanas licences Nr.</w:t>
            </w:r>
          </w:p>
        </w:tc>
        <w:tc>
          <w:tcPr>
            <w:tcW w:w="3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31530A" w:rsidRPr="008E6401" w:rsidRDefault="0031530A" w:rsidP="0031530A">
      <w:pPr>
        <w:shd w:val="clear" w:color="auto" w:fill="FFFFFF"/>
        <w:spacing w:before="6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"/>
        <w:gridCol w:w="4119"/>
        <w:gridCol w:w="2020"/>
        <w:gridCol w:w="2020"/>
      </w:tblGrid>
      <w:tr w:rsidR="0031530A" w:rsidRPr="00136FD2" w:rsidTr="00926FC0">
        <w:trPr>
          <w:cantSplit/>
        </w:trPr>
        <w:tc>
          <w:tcPr>
            <w:tcW w:w="31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Nr.</w:t>
            </w:r>
            <w:r w:rsidRPr="00136FD2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</w:tc>
        <w:tc>
          <w:tcPr>
            <w:tcW w:w="2367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Interaktīvās azartspēles veids (nosaukums)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Iemaksāto likmju summa (</w:t>
            </w:r>
            <w:proofErr w:type="spellStart"/>
            <w:r w:rsidRPr="00136FD2">
              <w:rPr>
                <w:rFonts w:ascii="Cambria" w:hAnsi="Cambria"/>
                <w:i/>
                <w:iCs/>
                <w:sz w:val="19"/>
                <w:szCs w:val="19"/>
              </w:rPr>
              <w:t>euro</w:t>
            </w:r>
            <w:proofErr w:type="spellEnd"/>
            <w:r w:rsidRPr="00136FD2">
              <w:rPr>
                <w:rFonts w:ascii="Cambria" w:hAnsi="Cambria"/>
                <w:sz w:val="19"/>
                <w:szCs w:val="19"/>
              </w:rPr>
              <w:t>)*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Izmaksāto laimestu summa (</w:t>
            </w:r>
            <w:proofErr w:type="spellStart"/>
            <w:r w:rsidRPr="00136FD2">
              <w:rPr>
                <w:rFonts w:ascii="Cambria" w:hAnsi="Cambria"/>
                <w:i/>
                <w:iCs/>
                <w:sz w:val="19"/>
                <w:szCs w:val="19"/>
              </w:rPr>
              <w:t>euro</w:t>
            </w:r>
            <w:proofErr w:type="spellEnd"/>
            <w:r w:rsidRPr="00136FD2">
              <w:rPr>
                <w:rFonts w:ascii="Cambria" w:hAnsi="Cambria"/>
                <w:sz w:val="19"/>
                <w:szCs w:val="19"/>
              </w:rPr>
              <w:t>)</w:t>
            </w:r>
          </w:p>
        </w:tc>
      </w:tr>
      <w:tr w:rsidR="0031530A" w:rsidRPr="00136FD2" w:rsidTr="00926FC0">
        <w:trPr>
          <w:cantSplit/>
        </w:trPr>
        <w:tc>
          <w:tcPr>
            <w:tcW w:w="0" w:type="auto"/>
            <w:gridSpan w:val="4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b/>
                <w:sz w:val="19"/>
                <w:szCs w:val="19"/>
              </w:rPr>
              <w:t>____________________________________</w:t>
            </w:r>
            <w:r w:rsidRPr="00136FD2">
              <w:rPr>
                <w:rFonts w:ascii="Cambria" w:hAnsi="Cambria"/>
                <w:b/>
                <w:sz w:val="19"/>
                <w:szCs w:val="19"/>
              </w:rPr>
              <w:br/>
            </w:r>
            <w:r w:rsidRPr="00136FD2">
              <w:rPr>
                <w:rFonts w:ascii="Cambria" w:hAnsi="Cambria"/>
                <w:sz w:val="19"/>
                <w:szCs w:val="19"/>
              </w:rPr>
              <w:t>(mēnesis)</w:t>
            </w: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Spēļu automātu spēles, ruletes (cilindriskās spēles), kāršu spēles (izņemot kāršu spēles starp spēlētājiem), kauliņu spēles, bingo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Totalizators un derības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Kāršu spēles starp spēlētājiem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4.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Veiksmes spēles pa tālruni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2678" w:type="pct"/>
            <w:gridSpan w:val="2"/>
            <w:hideMark/>
          </w:tcPr>
          <w:p w:rsidR="0031530A" w:rsidRPr="00136FD2" w:rsidRDefault="0031530A" w:rsidP="00926FC0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KOPĀ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0" w:type="auto"/>
            <w:gridSpan w:val="4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b/>
                <w:sz w:val="19"/>
                <w:szCs w:val="19"/>
              </w:rPr>
              <w:t>____________________________________</w:t>
            </w:r>
            <w:r w:rsidRPr="00136FD2">
              <w:rPr>
                <w:rFonts w:ascii="Cambria" w:hAnsi="Cambria"/>
                <w:b/>
                <w:sz w:val="19"/>
                <w:szCs w:val="19"/>
              </w:rPr>
              <w:br/>
            </w:r>
            <w:r w:rsidRPr="00136FD2">
              <w:rPr>
                <w:rFonts w:ascii="Cambria" w:hAnsi="Cambria"/>
                <w:sz w:val="19"/>
                <w:szCs w:val="19"/>
              </w:rPr>
              <w:t>(mēnesis)</w:t>
            </w: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Spēļu automātu spēles, ruletes (cilindriskās spēles), kāršu spēles (izņemot kāršu spēles starp spēlētājiem), kauliņu spēles, bingo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Totalizators un derības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Kāršu spēles starp spēlētājiem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4.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Veiksmes spēles pa tālruni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2678" w:type="pct"/>
            <w:gridSpan w:val="2"/>
            <w:hideMark/>
          </w:tcPr>
          <w:p w:rsidR="0031530A" w:rsidRPr="00136FD2" w:rsidRDefault="0031530A" w:rsidP="00926FC0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KOPĀ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0" w:type="auto"/>
            <w:gridSpan w:val="4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b/>
                <w:sz w:val="19"/>
                <w:szCs w:val="19"/>
              </w:rPr>
              <w:t>____________________________________</w:t>
            </w:r>
            <w:r w:rsidRPr="00136FD2">
              <w:rPr>
                <w:rFonts w:ascii="Cambria" w:hAnsi="Cambria"/>
                <w:b/>
                <w:sz w:val="19"/>
                <w:szCs w:val="19"/>
              </w:rPr>
              <w:br/>
            </w:r>
            <w:r w:rsidRPr="00136FD2">
              <w:rPr>
                <w:rFonts w:ascii="Cambria" w:hAnsi="Cambria"/>
                <w:sz w:val="19"/>
                <w:szCs w:val="19"/>
              </w:rPr>
              <w:t>(mēnesis)</w:t>
            </w: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Spēļu automātu spēles, ruletes (cilindriskās spēles), kāršu spēles (izņemot kāršu spēles starp spēlētājiem), kauliņu spēles, bingo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Totalizators un derības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Kāršu spēles starp spēlētājiem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lastRenderedPageBreak/>
              <w:t>4.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Veiksmes spēles pa tālruni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2678" w:type="pct"/>
            <w:gridSpan w:val="2"/>
            <w:hideMark/>
          </w:tcPr>
          <w:p w:rsidR="0031530A" w:rsidRPr="00136FD2" w:rsidRDefault="0031530A" w:rsidP="00926FC0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KOPĀ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0" w:type="auto"/>
            <w:gridSpan w:val="4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36FD2">
              <w:rPr>
                <w:rFonts w:ascii="Cambria" w:hAnsi="Cambria"/>
                <w:b/>
                <w:sz w:val="19"/>
                <w:szCs w:val="19"/>
              </w:rPr>
              <w:t>_________ ceturksnī</w:t>
            </w: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Spēļu automātu spēles, ruletes (cilindriskās spēles), kāršu spēles (izņemot kāršu spēles starp spēlētājiem), kauliņu spēles, bingo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Totalizators un derības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Kāršu spēles starp spēlētājiem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4.</w:t>
            </w:r>
          </w:p>
        </w:tc>
        <w:tc>
          <w:tcPr>
            <w:tcW w:w="2367" w:type="pct"/>
            <w:hideMark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Veiksmes spēles pa tālruni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311" w:type="pct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</w:tcPr>
          <w:p w:rsidR="0031530A" w:rsidRPr="00136FD2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136FD2" w:rsidTr="00926FC0">
        <w:trPr>
          <w:cantSplit/>
        </w:trPr>
        <w:tc>
          <w:tcPr>
            <w:tcW w:w="2678" w:type="pct"/>
            <w:gridSpan w:val="2"/>
            <w:hideMark/>
          </w:tcPr>
          <w:p w:rsidR="0031530A" w:rsidRPr="00136FD2" w:rsidRDefault="0031530A" w:rsidP="00926FC0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136FD2">
              <w:rPr>
                <w:rFonts w:ascii="Cambria" w:hAnsi="Cambria"/>
                <w:sz w:val="19"/>
                <w:szCs w:val="19"/>
              </w:rPr>
              <w:t>KOPĀ</w:t>
            </w: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31530A" w:rsidRPr="00136FD2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31530A" w:rsidRPr="008E6401" w:rsidRDefault="0031530A" w:rsidP="0031530A">
      <w:pPr>
        <w:shd w:val="clear" w:color="auto" w:fill="FFFFFF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71"/>
        <w:gridCol w:w="4246"/>
        <w:gridCol w:w="259"/>
        <w:gridCol w:w="2624"/>
      </w:tblGrid>
      <w:tr w:rsidR="0031530A" w:rsidRPr="00CC1C16" w:rsidTr="00926FC0">
        <w:trPr>
          <w:cantSplit/>
        </w:trPr>
        <w:tc>
          <w:tcPr>
            <w:tcW w:w="903" w:type="pct"/>
            <w:hideMark/>
          </w:tcPr>
          <w:p w:rsidR="0031530A" w:rsidRPr="00CC1C16" w:rsidRDefault="0031530A" w:rsidP="00926FC0">
            <w:pPr>
              <w:rPr>
                <w:rFonts w:ascii="Cambria" w:hAnsi="Cambria"/>
                <w:sz w:val="19"/>
                <w:szCs w:val="19"/>
              </w:rPr>
            </w:pPr>
            <w:r w:rsidRPr="00CC1C16">
              <w:rPr>
                <w:rFonts w:ascii="Cambria" w:hAnsi="Cambria"/>
                <w:sz w:val="19"/>
                <w:szCs w:val="19"/>
              </w:rPr>
              <w:t>Licences saņēmēja</w:t>
            </w:r>
            <w:r w:rsidRPr="00CC1C16">
              <w:rPr>
                <w:rFonts w:ascii="Cambria" w:hAnsi="Cambria"/>
                <w:sz w:val="19"/>
                <w:szCs w:val="19"/>
              </w:rPr>
              <w:br/>
              <w:t>atbildīgā persona</w:t>
            </w:r>
          </w:p>
        </w:tc>
        <w:tc>
          <w:tcPr>
            <w:tcW w:w="2440" w:type="pct"/>
            <w:tcBorders>
              <w:bottom w:val="single" w:sz="4" w:space="0" w:color="auto"/>
            </w:tcBorders>
            <w:vAlign w:val="center"/>
          </w:tcPr>
          <w:p w:rsidR="0031530A" w:rsidRPr="00CC1C16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9" w:type="pct"/>
            <w:vAlign w:val="center"/>
          </w:tcPr>
          <w:p w:rsidR="0031530A" w:rsidRPr="00CC1C16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09" w:type="pct"/>
            <w:tcBorders>
              <w:bottom w:val="single" w:sz="4" w:space="0" w:color="auto"/>
            </w:tcBorders>
            <w:vAlign w:val="center"/>
          </w:tcPr>
          <w:p w:rsidR="0031530A" w:rsidRPr="00CC1C16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1530A" w:rsidRPr="00CC1C16" w:rsidTr="00926FC0">
        <w:trPr>
          <w:cantSplit/>
        </w:trPr>
        <w:tc>
          <w:tcPr>
            <w:tcW w:w="903" w:type="pct"/>
            <w:vAlign w:val="center"/>
            <w:hideMark/>
          </w:tcPr>
          <w:p w:rsidR="0031530A" w:rsidRPr="00CC1C16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40" w:type="pct"/>
            <w:tcBorders>
              <w:top w:val="single" w:sz="4" w:space="0" w:color="auto"/>
            </w:tcBorders>
            <w:hideMark/>
          </w:tcPr>
          <w:p w:rsidR="0031530A" w:rsidRPr="00CC1C16" w:rsidRDefault="0031530A" w:rsidP="00926FC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CC1C16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49" w:type="pct"/>
            <w:vAlign w:val="center"/>
            <w:hideMark/>
          </w:tcPr>
          <w:p w:rsidR="0031530A" w:rsidRPr="00CC1C16" w:rsidRDefault="0031530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09" w:type="pct"/>
            <w:tcBorders>
              <w:top w:val="single" w:sz="4" w:space="0" w:color="auto"/>
            </w:tcBorders>
            <w:hideMark/>
          </w:tcPr>
          <w:p w:rsidR="0031530A" w:rsidRPr="00CC1C16" w:rsidRDefault="0031530A" w:rsidP="00926FC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CC1C16">
              <w:rPr>
                <w:rFonts w:ascii="Cambria" w:hAnsi="Cambria"/>
                <w:sz w:val="17"/>
                <w:szCs w:val="17"/>
              </w:rPr>
              <w:t>(paraksts**)</w:t>
            </w:r>
          </w:p>
        </w:tc>
      </w:tr>
    </w:tbl>
    <w:p w:rsidR="0031530A" w:rsidRPr="008E6401" w:rsidRDefault="0031530A" w:rsidP="0031530A">
      <w:pPr>
        <w:shd w:val="clear" w:color="auto" w:fill="FFFFFF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31530A" w:rsidRPr="008E6401" w:rsidRDefault="0031530A" w:rsidP="0031530A">
      <w:pPr>
        <w:shd w:val="clear" w:color="auto" w:fill="FFFFFF"/>
        <w:spacing w:before="130" w:line="260" w:lineRule="exact"/>
        <w:rPr>
          <w:rFonts w:ascii="Cambria" w:hAnsi="Cambria"/>
          <w:sz w:val="19"/>
          <w:szCs w:val="19"/>
        </w:rPr>
      </w:pPr>
      <w:r w:rsidRPr="008E6401">
        <w:rPr>
          <w:rFonts w:ascii="Cambria" w:hAnsi="Cambria"/>
          <w:sz w:val="19"/>
          <w:szCs w:val="19"/>
        </w:rPr>
        <w:t>Datums** ____________________________________</w:t>
      </w:r>
    </w:p>
    <w:p w:rsidR="0031530A" w:rsidRPr="008E6401" w:rsidRDefault="0031530A" w:rsidP="0031530A">
      <w:pPr>
        <w:shd w:val="clear" w:color="auto" w:fill="FFFFFF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31530A" w:rsidRPr="008E6401" w:rsidRDefault="0031530A" w:rsidP="0031530A">
      <w:pPr>
        <w:shd w:val="clear" w:color="auto" w:fill="FFFFFF"/>
        <w:spacing w:before="130" w:line="260" w:lineRule="exact"/>
        <w:rPr>
          <w:rFonts w:ascii="Cambria" w:hAnsi="Cambria"/>
          <w:sz w:val="17"/>
          <w:szCs w:val="17"/>
        </w:rPr>
      </w:pPr>
      <w:r w:rsidRPr="008E6401">
        <w:rPr>
          <w:rFonts w:ascii="Cambria" w:hAnsi="Cambria"/>
          <w:sz w:val="17"/>
          <w:szCs w:val="17"/>
        </w:rPr>
        <w:t>Piezīmes.</w:t>
      </w:r>
    </w:p>
    <w:p w:rsidR="0031530A" w:rsidRPr="008E6401" w:rsidRDefault="0031530A" w:rsidP="0031530A">
      <w:pPr>
        <w:shd w:val="clear" w:color="auto" w:fill="FFFFFF"/>
        <w:spacing w:line="260" w:lineRule="exact"/>
        <w:jc w:val="both"/>
        <w:rPr>
          <w:rFonts w:ascii="Cambria" w:hAnsi="Cambria"/>
          <w:sz w:val="17"/>
          <w:szCs w:val="17"/>
        </w:rPr>
      </w:pPr>
      <w:r w:rsidRPr="008E6401">
        <w:rPr>
          <w:rFonts w:ascii="Cambria" w:hAnsi="Cambria"/>
          <w:sz w:val="17"/>
          <w:szCs w:val="17"/>
        </w:rPr>
        <w:t>1. * Interaktīvās azartspēles veidam "Kāršu spēles starp spēlētājiem" norāda komisijas maksu, ko saskaņā ar interaktīvās azartspēles noteikumiem azartspēļu organizētājs saņēmis par kāršu spēli starp spēlētājiem un ko apstiprina kredītiestādes konta izraksts.</w:t>
      </w:r>
    </w:p>
    <w:p w:rsidR="0020138B" w:rsidRPr="0031530A" w:rsidRDefault="0031530A" w:rsidP="0031530A">
      <w:pPr>
        <w:shd w:val="clear" w:color="auto" w:fill="FFFFFF"/>
        <w:spacing w:line="260" w:lineRule="exact"/>
        <w:jc w:val="both"/>
        <w:rPr>
          <w:rFonts w:ascii="Cambria" w:hAnsi="Cambria"/>
          <w:sz w:val="17"/>
          <w:szCs w:val="17"/>
        </w:rPr>
      </w:pPr>
      <w:r w:rsidRPr="008E6401">
        <w:rPr>
          <w:rFonts w:ascii="Cambria" w:hAnsi="Cambria"/>
          <w:sz w:val="17"/>
          <w:szCs w:val="17"/>
        </w:rPr>
        <w:t>2. ** Dokumenta rekvizītus "paraksts" un "datums" neaizpilda, ja elektroniskais dokuments ir sagatavots atbilstoši normatīvajiem aktiem par elektronisko dokumentu noformēšanu.</w:t>
      </w:r>
      <w:bookmarkStart w:id="1" w:name="_GoBack"/>
      <w:bookmarkEnd w:id="1"/>
    </w:p>
    <w:sectPr w:rsidR="0020138B" w:rsidRPr="003153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30A"/>
    <w:rsid w:val="0031530A"/>
    <w:rsid w:val="00387D08"/>
    <w:rsid w:val="0095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2017-06-30T12:22:00Z</dcterms:created>
  <dcterms:modified xsi:type="dcterms:W3CDTF">2017-06-30T12:23:00Z</dcterms:modified>
</cp:coreProperties>
</file>