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martā (prot. Nr. 16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14. septembra noteikumos Nr. 636 "Ministru kabineta virzītu valsts augstskolas padomes locekļu atlases, izvirzīšanas un atsaukšanas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devīto un sešpadsmito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14. septembra noteikumos Nr. 636 "Ministru kabineta virzītu valsts augstskolas padomes locekļu atlases, izvirzīšanas un atsaukšanas kārtība" (Latvijas Vēstnesis, 2021, 181.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"Ministru kabineta virzītu valsts augstskolas padomes locekļu atlases, izvirzīšanas un atsaukšanas kārtība, kā arī valsts augstskolas padomes locekļu amata atlīdzības noteikšanas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Augstskolu likuma 14.</w:t>
      </w:r>
      <w:r w:rsidR="00000000" w:rsidRPr="00000000" w:rsidDel="00000000">
        <w:rPr>
          <w:vertAlign w:val="superscript"/>
          <w:rtl w:val="0"/>
        </w:rPr>
        <w:t xml:space="preserve">1</w:t>
      </w:r>
      <w:r w:rsidR="00000000" w:rsidRPr="00000000" w:rsidDel="00000000">
        <w:rPr>
          <w:rtl w:val="0"/>
        </w:rPr>
        <w:t xml:space="preserve"> panta devīto un sešpadsmito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augstskolas padomes locekļu amata atlīdzību, ņemot vērā augstskolas tipu.";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augstākā izglītība, kas atbilstoši Latvijas izglītības klasifikācijai ir iegūta augstākajā izglītības pakāpē (izņemot īsā cikla profesionālo augstāko izglītību), kas nodrošina nepieciešamo zināšanu un kompetenču kopumu, lai profesionāli pildītu augstskolas padomes locekļa amata pienākumus. Zinātnes universitātes augstskolas padomes kandidātam vēlams zinātnes doktora grāds;";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Augstskolas padomes locekļu amata atlīdzība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Augstskolas padomes locekļa mēneša darba algu nosaka, Ministru kabineta 2016. gada 5. jūlija noteikumu Nr. 445 "Pedagogu darba samaksas noteikumi" 1. pielikumā norādītajai augstskolas rektora zemākajai mēneša darba algas likmei piemērojot koeficientu atbilstoši attiecīgās augstskolas tipam. Augstskolas padomes priekšsēdētājam tiek noteikts 1,5 reizes lielāks atalgojums nekā augstskolas padomes locekļiem.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 Lai noteiktu augstskolas padomes locekļa mēneša darba algu, piemēro šādus koeficientus atbilstoši augstskolas tipam: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1. zinātnes universitātē – 0,7;</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2. mākslu un kultūras universitātē – 0,6;</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3. lietišķo zinātņu universitātē – 0,6;</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4. lietišķo zinātņu augstskolā – 0,5."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26-TA-194</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26-TA-194</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noteikumu_(grozījumu)_projekts_26-TA-194.docx</dc:title>
</cp:coreProperties>
</file>

<file path=docProps/custom.xml><?xml version="1.0" encoding="utf-8"?>
<Properties xmlns="http://schemas.openxmlformats.org/officeDocument/2006/custom-properties" xmlns:vt="http://schemas.openxmlformats.org/officeDocument/2006/docPropsVTypes"/>
</file>