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735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2025. gada 9. decembrī (prot. Nr. 51 30.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2005. gada 21. jūnija noteikumos Nr. 442 "Kārtība, kādā izsniedzamas, anulējamas vai uz laiku apturamas atļaujas starptautiskajiem kravas pārvadājumiem ar autotransportu"</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Autopārvadājumu likuma</w:t>
      </w:r>
      <w:r w:rsidR="00000000" w:rsidRPr="00000000" w:rsidDel="00000000">
        <w:rPr>
          <w:rStyle w:val="paragraph"/>
          <w:i w:val="1"/>
          <w:rtl w:val="0"/>
        </w:rPr>
        <w:t xml:space="preserve"> 6.panta ceturto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Izdarīt Ministru kabineta 2005. gada 21. jūnija noteikumos Nr. 442 "Kārtība, kādā izsniedzamas, anulējamas vai uz laiku apturamas atļaujas starptautiskajiem kravas pārvadājumiem ar autotransportu" (Latvijas Vēstnesis, 2005, 100. nr.; 2014, 239. nr.; 2016, 250.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ETMK atļauja dod Starptautiskā Transporta foruma dalībvalstu pārvadātājiem tiesības tās noteiktajā kārtībā veikt neierobežotu skaitu starptautisko kravas pārvadājumu starp dalībvalstu teritorijām vai tranzītā cauri tām ar autotransporta līdzekli, kuram ir sertifikāti, kas apliecina atbilstību Starptautiskā Transporta foruma tehniskajām un drošības prasībām. ETMK atļauja un tās reģistrācijas žurnāls ir elektroniskā formā.";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izteikt 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Atļaujas veidus un atļaujas formu (papīra vai elektroniska) nosaka Latvijai saistošajos nolīgumos vai saskaņā ar tiem izveidoto kopējo komisiju lēmumos.";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svītrot 5.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izteikt 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 Lai nodrošinātu nolīgumu izpildi, Satiksmes ministrija apstiprina ārvalstu pārvadātājiem paredzēto Latvijas Republikas atļauju veidlapas. Atļaujā norāda šādu informāciju un rekvizītus, nosakot, ka, ja atļauja ir elektroniskā formā, tās izdevēja, izsniedzēja un kontrolējošās institūcijas rekvizīti var būt elektroniskā formā: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 atļaujas nosaukums;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6.2. atļaujas izdevējs;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6.3. atļaujas sērija un numurs;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6.4. atļaujas saņēmējas valsts apzīmējums;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6.5. atļauto braucienu skaits;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6.6. atļaujā paredzēto autopārvadājumu veidu uzskaitījums;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6.7. pārvadātāja nosaukums un adrese;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6.8. autotransporta līdzekļa valsts reģistrācijas numurs;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6.9. atļaujas derīguma termiņš;</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6.10. atļaujas izdevēja paraksts un zīmoga nospiedums;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6.11. atļaujas izsniedzējs, izsniegšanas vieta un datums;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6.12. atļaujas izsniedzēja paraksts un zīmoga nospiedums;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6.13. vieta kontrolējošās institūcijas zīmoga nospiedumam un datumam;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6.14. informācija pārvadātājam par atļaujas izmantošanas pamatnosacījumiem;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6.15. pārvadājamās kravas svars;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6.16. kravas iekraušanas un izkraušanas vieta.";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izteikt 7.3.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"7.3. nodrošina Latvijas Republikas atļauju veidlapu izgatavošanu un elektroniskā formā izsniegto Latvijas Republikas atļauju uzskaiti.";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svītrot 7.4.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papildināt ar 13.</w:t>
      </w:r>
      <w:r w:rsidR="00000000" w:rsidRPr="00000000" w:rsidDel="00000000">
        <w:rPr>
          <w:vertAlign w:val="superscript"/>
          <w:rtl w:val="0"/>
        </w:rPr>
        <w:t xml:space="preserve">3</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3</w:t>
      </w:r>
      <w:r w:rsidR="00000000" w:rsidRPr="00000000" w:rsidDel="00000000">
        <w:rPr>
          <w:rtl w:val="0"/>
        </w:rPr>
        <w:t xml:space="preserve"> ETMK atļauju Autotransporta direkcija izsniedz, izdarot ierakstu tās uzturētajā Autopārvadātāju informatīvajā datubāzē un nosūtot attiecīgu informāciju Starptautiskā Transporta foruma ETMK atļauju digitālajai sistēmai.";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izteikt 15.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 Veicot starptautisko kravas autopārvadājumu, attiecīgā atļauja vai ETMK atļauja visa brauciena laikā atrodas autotransporta līdzeklī, un to uzrāda pārbaudei pēc pilnvarotas kontrolējošo institūciju amatpersonas pieprasījuma. Ja atļauja vai ETMK atļauja ir elektroniskā formā, transportlīdzekļa vadītājs uzrāda attiecīgo dokumentu mobilajā ierīcē ar ekrānu vai uzrāda papīra izdruku no attiecīgā elektroniskā ieraksta.";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izteikt 17.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 Atļauju mēneša laikā pēc tās izmantošanas pārvadātājs nodod Autotransporta direkcijā vai, ja atļauja ir elektroniskā formā, nosūta informāciju Autotransporta direkcijai, izmantojot tās noteiktos saziņas kanālus.";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1.10.</w:t>
      </w:r>
      <w:r w:rsidR="00000000" w:rsidRPr="00000000" w:rsidDel="00000000">
        <w:rPr>
          <w:rtl w:val="0"/>
        </w:rPr>
        <w:t xml:space="preserve"> </w:t>
      </w:r>
      <w:r w:rsidR="00000000" w:rsidRPr="00000000" w:rsidDel="00000000">
        <w:rPr>
          <w:rtl w:val="0"/>
        </w:rPr>
        <w:t xml:space="preserve">izteikt 19.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 ETMK atļaujas neatņemama sastāvdaļa ir reģistrācijas žurnāls elektroniskā formā. Reģistrācijas žurnālā, saskaņā ar Starptautiskā Transporta foruma noteiktajām prasībām pieslēdzoties ETMK atļauju digitālajai sistēmai, izdarāmi ieraksti par katru braucienu un izmaiņām brauciena laikā.";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1.11.</w:t>
      </w:r>
      <w:r w:rsidR="00000000" w:rsidRPr="00000000" w:rsidDel="00000000">
        <w:rPr>
          <w:rtl w:val="0"/>
        </w:rPr>
        <w:t xml:space="preserve"> </w:t>
      </w:r>
      <w:r w:rsidR="00000000" w:rsidRPr="00000000" w:rsidDel="00000000">
        <w:rPr>
          <w:rtl w:val="0"/>
        </w:rPr>
        <w:t xml:space="preserve">svītrot 20.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1.12.</w:t>
      </w:r>
      <w:r w:rsidR="00000000" w:rsidRPr="00000000" w:rsidDel="00000000">
        <w:rPr>
          <w:rtl w:val="0"/>
        </w:rPr>
        <w:t xml:space="preserve"> </w:t>
      </w:r>
      <w:r w:rsidR="00000000" w:rsidRPr="00000000" w:rsidDel="00000000">
        <w:rPr>
          <w:rtl w:val="0"/>
        </w:rPr>
        <w:t xml:space="preserve">izteikt 21.1.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"21.1. atļauju un ETMK atļauju administrēšanu un attiecīgas datubāzes izveidi. Datubāzē informācija par izsniegtajām atļaujām un ETMK atļaujām glabājama divus gadus, skaitot no tā kalendāra gada beigām, uz kuru atļauja attiecināma;";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1.13.</w:t>
      </w:r>
      <w:r w:rsidR="00000000" w:rsidRPr="00000000" w:rsidDel="00000000">
        <w:rPr>
          <w:rtl w:val="0"/>
        </w:rPr>
        <w:t xml:space="preserve"> </w:t>
      </w:r>
      <w:r w:rsidR="00000000" w:rsidRPr="00000000" w:rsidDel="00000000">
        <w:rPr>
          <w:rtl w:val="0"/>
        </w:rPr>
        <w:t xml:space="preserve">izteikt VIII nodaļas nosaukumu šādā redakcijā:</w:t>
      </w:r>
    </w:p>
    <w:p w:rsidP="00000000" w:rsidRDefault="00000000" w:rsidR="00000000" w:rsidRPr="00000000" w:rsidDel="00000000">
      <w:pPr>
        <w:numPr>
          <w:ilvl w:val="2"/>
          <w:numId w:val="1"/>
        </w:numPr>
        <w:ind w:left="0" w:hanging="0"/>
        <w:jc w:val="center"/>
        <w:contextualSpacing w:val="0"/>
        <w:spacing w:before="0"/>
        <w:rPr>
          <w:u w:val="none"/>
        </w:rPr>
      </w:pPr>
      <w:r w:rsidR="00000000" w:rsidRPr="00000000" w:rsidDel="00000000">
        <w:rPr>
          <w:b w:val="1"/>
          <w:rtl w:val="0"/>
        </w:rPr>
        <w:t xml:space="preserve"/>
      </w:r>
      <w:r w:rsidR="00000000" w:rsidRPr="00000000" w:rsidDel="00000000">
        <w:rPr>
          <w:b w:val="1"/>
          <w:rtl w:val="0"/>
        </w:rPr>
        <w:t xml:space="preserve">"VIII. Noslēguma jautājumi";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1.14.</w:t>
      </w:r>
      <w:r w:rsidR="00000000" w:rsidRPr="00000000" w:rsidDel="00000000">
        <w:rPr>
          <w:rtl w:val="0"/>
        </w:rPr>
        <w:t xml:space="preserve"> </w:t>
      </w:r>
      <w:r w:rsidR="00000000" w:rsidRPr="00000000" w:rsidDel="00000000">
        <w:rPr>
          <w:rtl w:val="0"/>
        </w:rPr>
        <w:t xml:space="preserve">papildināt ar 25.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"25. ETMK atļauju, kas derīga pārvadājumiem 2025. gadā, mēneša laikā pēc tās derīguma termiņa beigām pārvadātājs nodod Autotransporta direkcijā."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Noteikumi stājas spēkā 2025. gada 10. decembrī.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Satiksmes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Švinka</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25-TA-1393</w:t>
    </w:r>
    <w:r>
      <w:br/>
    </w:r>
    <w:r w:rsidR="00000000" w:rsidRPr="00000000" w:rsidDel="00000000">
      <w:rPr>
        <w:rtl w:val="0"/>
      </w:rPr>
      <w:t xml:space="preserve">Izdrukāts 29.07.2026. 22.35 - 1.0.VK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25-TA-1393</w:t>
    </w:r>
    <w:r>
      <w:br/>
    </w:r>
    <w:r w:rsidR="00000000" w:rsidRPr="00000000" w:rsidDel="00000000">
      <w:rPr>
        <w:rtl w:val="0"/>
      </w:rPr>
      <w:t xml:space="preserve">Izdrukāts 29.07.2026. 22.35 - 1.0.VK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noteikumu_(grozījumu)_projekts_25-TA-1393.docx</dc:title>
</cp:coreProperties>
</file>

<file path=docProps/custom.xml><?xml version="1.0" encoding="utf-8"?>
<Properties xmlns="http://schemas.openxmlformats.org/officeDocument/2006/custom-properties" xmlns:vt="http://schemas.openxmlformats.org/officeDocument/2006/docPropsVTypes"/>
</file>