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novembrī (prot. Nr. 57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Atveseļošanas fonda 3.1.1.5. investīcijas "Izglītības iestāžu infrastruktūras pilnveide un aprīkošana" projektu iesniedzēju priekšatlases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2022. gada 4. oktobra noteikumu Nr. 619 "Eiropas Savienības Atveseļošanas un noturības mehānisma plāna 3.1.1.5.i investīcijas "Izglītības iestāžu infrastruktūras pilnveide un aprīkošana" īstenošanas noteikumi" (turpmāk – noteikumi Nr. 619) 16. punktu, apstiprināt pašvaldību sarakstu, kurām piešķirams Eiropas Savienības Atveseļošanas un noturības mehānisma plāna 3.1.1.5. investīcijas "Izglītības iestāžu infrastruktūras pilnveide un aprīkošana" (turpmāk – Atveseļošanas fonda 3.1.1.5. investīcija) finansējums, un saskaņā ar noteikumu Nr. 619 11. un 12. punktu Atveseļošanas fonda 3.1.1.5. investīcijai virzāmās vispārējās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Cēsu novada pašvaldība – 3 135 052 </w:t>
      </w:r>
      <w:r w:rsidR="00000000" w:rsidRPr="00000000" w:rsidDel="00000000">
        <w:rPr>
          <w:i w:val="1"/>
          <w:rtl w:val="0"/>
        </w:rPr>
        <w:t xml:space="preserve">euro</w:t>
      </w:r>
      <w:r w:rsidR="00000000" w:rsidRPr="00000000" w:rsidDel="00000000">
        <w:rPr>
          <w:rtl w:val="0"/>
        </w:rPr>
        <w:t xml:space="preserve"> (Priekuļu vidusskola, Vecpiebalgas vidusskola);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Gulbenes novada pašvaldība – 2 312 758 </w:t>
      </w:r>
      <w:r w:rsidR="00000000" w:rsidRPr="00000000" w:rsidDel="00000000">
        <w:rPr>
          <w:i w:val="1"/>
          <w:rtl w:val="0"/>
        </w:rPr>
        <w:t xml:space="preserve">euro</w:t>
      </w:r>
      <w:r w:rsidR="00000000" w:rsidRPr="00000000" w:rsidDel="00000000">
        <w:rPr>
          <w:rtl w:val="0"/>
        </w:rPr>
        <w:t xml:space="preserve"> (Lejasciema pamatskola, Lizuma pamatskola);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pašvaldība – 3 381 599 </w:t>
      </w:r>
      <w:r w:rsidR="00000000" w:rsidRPr="00000000" w:rsidDel="00000000">
        <w:rPr>
          <w:i w:val="1"/>
          <w:rtl w:val="0"/>
        </w:rPr>
        <w:t xml:space="preserve">euro</w:t>
      </w:r>
      <w:r w:rsidR="00000000" w:rsidRPr="00000000" w:rsidDel="00000000">
        <w:rPr>
          <w:rtl w:val="0"/>
        </w:rPr>
        <w:t xml:space="preserve"> (Vircavas pamatskola, Staļģenes pamatskola);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Kuldīgas novada pašvaldība – 1 800 000 </w:t>
      </w:r>
      <w:r w:rsidR="00000000" w:rsidRPr="00000000" w:rsidDel="00000000">
        <w:rPr>
          <w:i w:val="1"/>
          <w:rtl w:val="0"/>
        </w:rPr>
        <w:t xml:space="preserve">euro</w:t>
      </w:r>
      <w:r w:rsidR="00000000" w:rsidRPr="00000000" w:rsidDel="00000000">
        <w:rPr>
          <w:rtl w:val="0"/>
        </w:rPr>
        <w:t xml:space="preserve"> (Skrundas vidusskola);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Limbažu novada pašvaldība – 1 734 768 </w:t>
      </w:r>
      <w:r w:rsidR="00000000" w:rsidRPr="00000000" w:rsidDel="00000000">
        <w:rPr>
          <w:i w:val="1"/>
          <w:rtl w:val="0"/>
        </w:rPr>
        <w:t xml:space="preserve">euro</w:t>
      </w:r>
      <w:r w:rsidR="00000000" w:rsidRPr="00000000" w:rsidDel="00000000">
        <w:rPr>
          <w:rtl w:val="0"/>
        </w:rPr>
        <w:t xml:space="preserve"> (Alojas Ausekļa vidusskola);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Madonas novada pašvaldība – 2 534 200 </w:t>
      </w:r>
      <w:r w:rsidR="00000000" w:rsidRPr="00000000" w:rsidDel="00000000">
        <w:rPr>
          <w:i w:val="1"/>
          <w:rtl w:val="0"/>
        </w:rPr>
        <w:t xml:space="preserve">euro</w:t>
      </w:r>
      <w:r w:rsidR="00000000" w:rsidRPr="00000000" w:rsidDel="00000000">
        <w:rPr>
          <w:rtl w:val="0"/>
        </w:rPr>
        <w:t xml:space="preserve"> (Ērgļu vidusskola, Lubānas vidusskola);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novada pašvaldība – 3 342 904 </w:t>
      </w:r>
      <w:r w:rsidR="00000000" w:rsidRPr="00000000" w:rsidDel="00000000">
        <w:rPr>
          <w:i w:val="1"/>
          <w:rtl w:val="0"/>
        </w:rPr>
        <w:t xml:space="preserve">euro</w:t>
      </w:r>
      <w:r w:rsidR="00000000" w:rsidRPr="00000000" w:rsidDel="00000000">
        <w:rPr>
          <w:rtl w:val="0"/>
        </w:rPr>
        <w:t xml:space="preserve"> (Ķeguma vidusskola, Suntažu vidusskola);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Smiltenes novada pašvaldība – 2 937 115 </w:t>
      </w:r>
      <w:r w:rsidR="00000000" w:rsidRPr="00000000" w:rsidDel="00000000">
        <w:rPr>
          <w:i w:val="1"/>
          <w:rtl w:val="0"/>
        </w:rPr>
        <w:t xml:space="preserve">euro</w:t>
      </w:r>
      <w:r w:rsidR="00000000" w:rsidRPr="00000000" w:rsidDel="00000000">
        <w:rPr>
          <w:rtl w:val="0"/>
        </w:rPr>
        <w:t xml:space="preserve"> (Raunas pamatskola, Dāvja Ozoliņa Apes pamatskola);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Valmieras novada pašvaldība – 3 373 604 </w:t>
      </w:r>
      <w:r w:rsidR="00000000" w:rsidRPr="00000000" w:rsidDel="00000000">
        <w:rPr>
          <w:i w:val="1"/>
          <w:rtl w:val="0"/>
        </w:rPr>
        <w:t xml:space="preserve">euro</w:t>
      </w:r>
      <w:r w:rsidR="00000000" w:rsidRPr="00000000" w:rsidDel="00000000">
        <w:rPr>
          <w:rtl w:val="0"/>
        </w:rPr>
        <w:t xml:space="preserve"> (Mazsalacas vidusskola, Strenču pamatskola).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noteikumu Nr. 619 24. punktu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esošajā) vispārējās vidējās izglītības iestādē, ja vispārējās izglītības iestāžu tīkla sakārtošanas rezultātā tajā paredzams izglītojamo skaita pieaugums, vai par pamatskolu reorganizētajā vispārējās izglītības iestādē ārpus novada pašvaldības administratīvā centra (ar stabilu pozitīvu izglītojamo skaita dinamiku 1.–6. klašu grupā pēdējos piecos gados).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23-TA-1924</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23-TA-1924</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rīkojuma_projekts_23-TA-1924.docx</dc:title>
</cp:coreProperties>
</file>

<file path=docProps/custom.xml><?xml version="1.0" encoding="utf-8"?>
<Properties xmlns="http://schemas.openxmlformats.org/officeDocument/2006/custom-properties" xmlns:vt="http://schemas.openxmlformats.org/officeDocument/2006/docPropsVTypes"/>
</file>