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313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28. maijā (prot. Nr. 22 29.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2012. gada 22. maija noteikumos Nr. 361 "Dabas resursu nodokļa piemērošanas noteikumi transportlīdzekļiem"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Dabas resursu nodokļa likuma</w:t>
      </w:r>
      <w:r w:rsidR="00000000" w:rsidRPr="00000000" w:rsidDel="00000000">
        <w:rPr>
          <w:rStyle w:val="paragraph"/>
          <w:i w:val="1"/>
          <w:rtl w:val="0"/>
        </w:rPr>
        <w:t xml:space="preserve"> 7. panta otrās daļas 1., 2., 3., 4. un 5. punktu,</w:t>
      </w:r>
      <w:r>
        <w:br/>
      </w:r>
      <w:r w:rsidR="00000000" w:rsidRPr="00000000" w:rsidDel="00000000">
        <w:rPr>
          <w:rStyle w:val="paragraph"/>
          <w:i w:val="1"/>
          <w:rtl w:val="0"/>
        </w:rPr>
        <w:t xml:space="preserve">desmitās daļas 1. un 2. punktu, 26. panta otrās daļas 1. un 2. punktu un 27. panta piekto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2012. gada 22. maija noteikumos Nr. 361 "Dabas resursu nodokļa piemērošanas noteikumi transportlīdzekļiem" (Latvijas Vēstnesis, 2012, 83. nr.; 2013, 164. nr.; 2016, 184., 251. nr.; 2020, 247.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Nodokļa maksātājs un apsaimniekotājs dokumentus dienestā iesniedz elektroniski atbilstoši normatīvajiem aktiem par elektronisko dokumentu noformēšanas kārtību vai reģistrējoties dienesta vienotās informācijas sistēmā "TULPE". Dokumentus  papīra formā nosūta pa pastu uz dienesta juridisko adresi vai iesniedz klātienē."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45.2.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"45.2. ļauj pārliecināties apsaimniekošanas sistēmas auditoram  par nolietotu transportlīdzekļu savākšanu, pieņemšanu, apstrādi, pārstrādi vai reģenerāciju vai izvešanu pārstrādei vai reģenerācijai uz citām valstīm un sniedz citu nepieciešamo informāciju pēc apsaimniekošanas sistēmu auditora pieprasījuma."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47.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 Apsaimniekošanas sistēmu auditors mēneša laikā no pārskata saņemšanas dienas sagatavo ziņojumu par pārskata audita rezultātiem. Ziņojumā norāda izmantotās pārbaudes metodes un procedūras. Ziņojumu apsaimniekotājam iesniedz elektroniski."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53.2.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"53.2. procesa analīzi – novērtē apsaimniekotāja vai līgumpartneru iesniegto datu un informācijas ticamību. Auditors pamato audita izlases veidošanas kritērijus, izlasē iekļautos objektus un nodrošina, ka pārbaudāmās izlases lielums sniedz reprezentatīvus  datus;".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54.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 Apsaimniekotājs ir tiesīgs izraudzīties tādu apsaimniekošanas sistēmu auditoru, kurš Administratīvā procesa likumā noteiktajā kārtībā saņēmis lēmumu par tiesībām veikt apsaimniekošanas sistēmas auditora pienākumus. Lai persona saņemtu lēmumu par tiesībām veikt apsaimniekošanas sistēmas auditora pienākumus, tā Vides aizsardzības un reģionālās attīstības ministrijas padotībā esošajā kompetentajā iestādē iesniedz iesniegumu un pievieno informāciju vai dokumentus, kas apliecina, ka persona atbilst šo noteikumu 55. punktā minētajām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55.2.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"55.2. ir kompetents sagatavot ziņojumu par nolietotu transportlīdzekļu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6.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Bērziņa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24-TA-32</w:t>
    </w:r>
    <w:r>
      <w:br/>
    </w:r>
    <w:r w:rsidR="00000000" w:rsidRPr="00000000" w:rsidDel="00000000">
      <w:rPr>
        <w:rtl w:val="0"/>
      </w:rPr>
      <w:t xml:space="preserve">Izdrukāts 29.07.2026. 23.44 - 1.0.VK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24-TA-32</w:t>
    </w:r>
    <w:r>
      <w:br/>
    </w:r>
    <w:r w:rsidR="00000000" w:rsidRPr="00000000" w:rsidDel="00000000">
      <w:rPr>
        <w:rtl w:val="0"/>
      </w:rPr>
      <w:t xml:space="preserve">Izdrukāts 29.07.2026. 23.44 - 1.0.VK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noteikumu_(grozījumu)_projekts_24-TA-32.docx</dc:title>
</cp:coreProperties>
</file>

<file path=docProps/custom.xml><?xml version="1.0" encoding="utf-8"?>
<Properties xmlns="http://schemas.openxmlformats.org/officeDocument/2006/custom-properties" xmlns:vt="http://schemas.openxmlformats.org/officeDocument/2006/docPropsVTypes"/>
</file>