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
        <w:contextualSpacing w:val="0"/>
        <w:jc w:val="right"/>
        <w:spacing w:before="240" w:beforeAutospacing="0"/>
        <w:spacing w:lineRule="auto" w:line="240"/>
        <w:pBdr/>
        <w:rPr>
          <w:b w:val="1"/>
          <w:rtl w:val="0"/>
        </w:rPr>
      </w:pPr>
      <w:r w:rsidR="00000000" w:rsidRPr="00000000" w:rsidDel="00000000">
        <w:rPr>
          <w:rStyle w:val="paragraph"/>
          <w:b w:val="1"/>
          <w:rtl w:val="0"/>
        </w:rPr>
        <w:t xml:space="preserve"/>
      </w:r>
      <w:r w:rsidR="00000000" w:rsidRPr="00000000" w:rsidDel="00000000">
        <w:rPr>
          <w:rStyle w:val="paragraph"/>
          <w:b w:val="1"/>
          <w:rtl w:val="0"/>
        </w:rPr>
        <w:t xml:space="preserve">Ministru kabineta noteikumi Nr. 486</w:t>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Rīgā 2025. gada 12. augustā (prot. Nr. 31 18. §)</w:t>
      </w:r>
    </w:p>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Grozījumi Ministru kabineta 2022. gada 6. septembra noteikumos Nr. 564 "Alkoholisko dzērienu patstāvīgo sīkražotāju darbības noteikumi"</w:t>
      </w:r>
    </w:p>
    <w:p w:rsidP="00000000" w:rsidRDefault="00000000" w:rsidR="00000000" w:rsidRPr="00000000" w:rsidDel="00000000">
      <w:pPr>
        <w:pStyle w:val="paragraph"/>
        <w:contextualSpacing w:val="0"/>
        <w:jc w:val="right"/>
        <w:ind w:left="4820"/>
        <w:spacing w:lineRule="auto" w:line="240"/>
        <w:pBdr/>
      </w:pPr>
      <w:r w:rsidR="00000000" w:rsidRPr="00000000" w:rsidDel="00000000">
        <w:rPr>
          <w:rStyle w:val="paragraph"/>
          <w:rtl w:val="0"/>
        </w:rPr>
        <w:t xml:space="preserve"/>
      </w:r>
      <w:r w:rsidR="00000000" w:rsidRPr="00000000" w:rsidDel="00000000">
        <w:rPr>
          <w:rStyle w:val="paragraph"/>
          <w:i w:val="1"/>
          <w:rtl w:val="0"/>
        </w:rPr>
        <w:t xml:space="preserve">Izdoti saskaņā ar likuma </w:t>
      </w:r>
      <w:r w:rsidR="00000000" w:rsidRPr="00000000" w:rsidDel="00000000">
        <w:rPr>
          <w:rStyle w:val="paragraph"/>
          <w:i w:val="1"/>
          <w:rtl w:val="0"/>
        </w:rPr>
        <w:t xml:space="preserve">"Par akcīzes nodokli"</w:t>
      </w:r>
      <w:r w:rsidR="00000000" w:rsidRPr="00000000" w:rsidDel="00000000">
        <w:rPr>
          <w:rStyle w:val="paragraph"/>
          <w:i w:val="1"/>
          <w:rtl w:val="0"/>
        </w:rPr>
        <w:t xml:space="preserve"> </w:t>
      </w:r>
      <w:r w:rsidR="00000000" w:rsidRPr="00000000" w:rsidDel="00000000">
        <w:rPr>
          <w:rStyle w:val="paragraph"/>
          <w:i w:val="1"/>
          <w:rtl w:val="0"/>
        </w:rPr>
        <w:t xml:space="preserve">12. panta</w:t>
      </w:r>
      <w:r w:rsidR="00000000" w:rsidRPr="00000000" w:rsidDel="00000000">
        <w:rPr>
          <w:rStyle w:val="paragraph"/>
          <w:i w:val="1"/>
          <w:rtl w:val="0"/>
        </w:rPr>
        <w:t xml:space="preserve"> trīspadsmito daļu</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Izdarīt Ministru kabineta 2022. gada 6. septembra noteikumos Nr. 564 "Alkoholisko dzērienu patstāvīgo sīkražotāju darbības noteikumi" (Latvijas Vēstnesis, 2022, 180. nr.) šādus grozījumus: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1.1.</w:t>
      </w:r>
      <w:r w:rsidR="00000000" w:rsidRPr="00000000" w:rsidDel="00000000">
        <w:rPr>
          <w:rtl w:val="0"/>
        </w:rPr>
        <w:t xml:space="preserve"> </w:t>
      </w:r>
      <w:r w:rsidR="00000000" w:rsidRPr="00000000" w:rsidDel="00000000">
        <w:rPr>
          <w:rtl w:val="0"/>
        </w:rPr>
        <w:t xml:space="preserve">izteikt 1.1. apakšpunktu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"1.1. kārtību, kādā Valsts ieņēmumu dienests izsniedz sertifikātu, kurš apliecina to patstāvīgo mazo alus ražotāju, patstāvīgo vidējo pārējo alkoholisko dzērienu ražotāju, patstāvīgo vidējo vīna ražotāju, patstāvīgo vidējo raudzēto dzērienu ražotāju un patstāvīgo vidējo starpproduktu ražotāju statusu, kas attiecīgi ražo alu, pārējos alkoholiskos dzērienus, vīnu, raudzētos dzērienus un starpproduktus, kā arī kārtību, kādā atsaka piešķirt statusu, pārreģistrē un anulē sertifikātu;";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1.2.</w:t>
      </w:r>
      <w:r w:rsidR="00000000" w:rsidRPr="00000000" w:rsidDel="00000000">
        <w:rPr>
          <w:rtl w:val="0"/>
        </w:rPr>
        <w:t xml:space="preserve"> </w:t>
      </w:r>
      <w:r w:rsidR="00000000" w:rsidRPr="00000000" w:rsidDel="00000000">
        <w:rPr>
          <w:rtl w:val="0"/>
        </w:rPr>
        <w:t xml:space="preserve">izteikt 1.2. apakšpunktu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"1.2. kārtību, kādā Valsts ieņēmumu dienests izsniedz mazo alkoholisko dzērienu darītavu sertifikātu, atsaka izsniegt sertifikātu, pārreģistrē un anulē sertifikātu;";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1.3.</w:t>
      </w:r>
      <w:r w:rsidR="00000000" w:rsidRPr="00000000" w:rsidDel="00000000">
        <w:rPr>
          <w:rtl w:val="0"/>
        </w:rPr>
        <w:t xml:space="preserve"> </w:t>
      </w:r>
      <w:r w:rsidR="00000000" w:rsidRPr="00000000" w:rsidDel="00000000">
        <w:rPr>
          <w:rtl w:val="0"/>
        </w:rPr>
        <w:t xml:space="preserve">izteikt 1.4. apakšpunktu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"1.4. nosacījumus, kādos gadījumos patstāvīgie mazie alus ražotāji, patstāvīgie vidējie pārējo alkoholisko dzērienu ražotāji, patstāvīgie vidējie vīna ražotāji, patstāvīgie vidējie raudzēto dzērienu ražotāji un patstāvīgie vidējie starpproduktu ražotāji un mazās alkoholisko dzērienu darītavas, kas attiecīgi ražo vīnu, raudzētos dzērienus, starpproduktus vai pārējos alkoholiskos dzērienus, nav uzskatāmi par juridiski un saimnieciski neatkarīgiem no citiem attiecīgo alkoholisko dzērienu ražotājiem;";</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1.4.</w:t>
      </w:r>
      <w:r w:rsidR="00000000" w:rsidRPr="00000000" w:rsidDel="00000000">
        <w:rPr>
          <w:rtl w:val="0"/>
        </w:rPr>
        <w:t xml:space="preserve"> </w:t>
      </w:r>
      <w:r w:rsidR="00000000" w:rsidRPr="00000000" w:rsidDel="00000000">
        <w:rPr>
          <w:rtl w:val="0"/>
        </w:rPr>
        <w:t xml:space="preserve">izteikt 1.5. apakšpunktu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"1.5. kārtību, kādā Latvijas Republikā pārvieto patstāvīgo mazo alus ražotāju, patstāvīgo vidējo pārējo alkoholisko dzērienu ražotāju, patstāvīgo vidējo vīna ražotāju, patstāvīgo vidējo raudzēto dzērienu ražotāju un patstāvīgo vidējo starpproduktu ražotāju un mazo alkoholisko dzērienu darītavu attiecīgi saražoto alu, vīnu, raudzētos dzērienus, starpproduktus un pārējos alkoholiskos dzērienus un citas dalībvalsts mazo alkoholisko dzērienu ražotāju attiecīgi saražoto alu, vīnu, raudzētos dzērienus, starpproduktus un pārējos alkoholiskos dzērienus, kas kalendāra gadā ievesti Latvijas Republikā.";</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1.5.</w:t>
      </w:r>
      <w:r w:rsidR="00000000" w:rsidRPr="00000000" w:rsidDel="00000000">
        <w:rPr>
          <w:rtl w:val="0"/>
        </w:rPr>
        <w:t xml:space="preserve"> </w:t>
      </w:r>
      <w:r w:rsidR="00000000" w:rsidRPr="00000000" w:rsidDel="00000000">
        <w:rPr>
          <w:rtl w:val="0"/>
        </w:rPr>
        <w:t xml:space="preserve">izteikt 2.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"2. Patstāvīgo mazo alus ražotāju, patstāvīgo vidējo pārējo alkoholisko dzērienu ražotāju, patstāvīgo vidējo vīna ražotāju, patstāvīgo vidējo raudzēto dzērienu ražotāju, patstāvīgo vidējo starpproduktu ražotāju un mazo alkoholisko dzērienu darītavu (turpmāk kopā – patstāvīgs sīkražotājs) statusu apliecina ar Komisijas 2021. gada 17. decembra Īstenošanas regulas Nr. 2021/2266, ar ko paredz noteikumus Padomes Direktīvas 92/83/EEK piemērošanai attiecībā uz alkoholisko dzērienu patstāvīgu sīkražotāju sertificēšanu un pašsertificēšanu akcīzes nodokļa vajadzībām (turpmāk – regula Nr. 2021/2266), 1. pantā noteikto akcīzes nodokļa sertifikātu alkoholisko dzērienu patstāvīgajiem sīkražotājiem (turpmāk – sertifikāts).";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1.6.</w:t>
      </w:r>
      <w:r w:rsidR="00000000" w:rsidRPr="00000000" w:rsidDel="00000000">
        <w:rPr>
          <w:rtl w:val="0"/>
        </w:rPr>
        <w:t xml:space="preserve"> </w:t>
      </w:r>
      <w:r w:rsidR="00000000" w:rsidRPr="00000000" w:rsidDel="00000000">
        <w:rPr>
          <w:rtl w:val="0"/>
        </w:rPr>
        <w:t xml:space="preserve">papildināt ar 4.</w:t>
      </w:r>
      <w:r w:rsidR="00000000" w:rsidRPr="00000000" w:rsidDel="00000000">
        <w:rPr>
          <w:vertAlign w:val="superscript"/>
          <w:rtl w:val="0"/>
        </w:rPr>
        <w:t xml:space="preserve">1</w:t>
      </w:r>
      <w:r w:rsidR="00000000" w:rsidRPr="00000000" w:rsidDel="00000000">
        <w:rPr>
          <w:rtl w:val="0"/>
        </w:rPr>
        <w:t xml:space="preserve">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vertAlign w:val="superscript"/>
          <w:rtl w:val="0"/>
        </w:rPr>
        <w:t xml:space="preserve">1</w:t>
      </w:r>
      <w:r w:rsidR="00000000" w:rsidRPr="00000000" w:rsidDel="00000000">
        <w:rPr>
          <w:rtl w:val="0"/>
        </w:rPr>
        <w:t xml:space="preserve"> Šo noteikumu 4. punktā minētais iesniegums Valsts ieņēmumu dienestā nav jāsniedz, ja nodokļu maksātājam iepriekšējā kalendāra gada 31. decembrī ir bijis spēkā esošs sertifikāts un nodokļu maksātājs ir iesniedzis visus pārskatus par alkoholisko dzērienu ražošanu par iepriekšējo kalendāra gadu. Tādā gadījumā Valsts ieņēmumu dienests nodokļu maksātājam nosūta sertifikātu kārtējam kalendāra gadam, izmantojot Valsts ieņēmumu dienesta elektroniskās deklarēšanas sistēmu."</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Noteikumi stājas spēkā 2025. gada 1. oktobrī.</w:t>
      </w:r>
    </w:p>
    <w:p w:rsidP="00000000" w:rsidRDefault="00000000" w:rsidR="00000000" w:rsidRPr="00000000" w:rsidDel="00000000">
      <w:pPr>
        <w:contextualSpacing w:val="0"/>
        <w:spacing w:before="480" w:beforeAutospacing="0"/>
        <w:spacing w:lineRule="auto" w:line="240"/>
        <w:pBdr/>
      </w:pPr>
      <w:r w:rsidR="00000000" w:rsidRPr="00000000" w:rsidDel="00000000">
        <w:rPr>
          <w:rtl w:val="0"/>
        </w:rPr>
        <w:t xml:space="preserve"/>
      </w:r>
    </w:p>
    <w:tbl>
      <w:tblPr>
        <w:tblStyle w:val="DefaultTable"/>
        <w:bidiVisual w:val="0"/>
        <w:tblW w:w="9642.0" w:type="dxa"/>
        <w:tblInd w:w="0.0" w:type="dxa"/>
        <w:jc w:val="left"/>
        <w:tblLayout w:type="fixed"/>
        <w:tblLook w:val="0600"/>
      </w:tblPr>
      <w:tblGrid>
        <w:gridCol w:w="2721"/>
        <w:gridCol w:w="4200"/>
        <w:gridCol w:w="2721"/>
        <w:tblGridChange w:id="0">
          <w:tblGrid>
            <w:gridCol w:w="2721"/>
            <w:gridCol w:w="4200"/>
            <w:gridCol w:w="2721"/>
          </w:tblGrid>
        </w:tblGridChange>
      </w:tblGrid>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Ministru prezidente</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E. Siliņa</w:t>
            </w:r>
          </w:p>
        </w:tc>
      </w:tr>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Finanšu ministrs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A. Ašeradens</w:t>
            </w:r>
          </w:p>
        </w:tc>
      </w:tr>
    </w:tbl>
    <w:p w:rsidP="00000000" w:rsidRDefault="00000000" w:rsidR="00000000" w:rsidRPr="00000000" w:rsidDel="00000000">
      <w:pPr>
        <w:contextualSpacing w:val="0"/>
        <w:ind w:left="705"/>
        <w:spacing w:before="800" w:beforeAutospacing="0"/>
        <w:spacing w:lineRule="auto" w:line="240"/>
        <w:pBdr/>
      </w:pPr>
      <w:r w:rsidR="00000000" w:rsidRPr="00000000" w:rsidDel="00000000">
        <w:rPr>
          <w:rtl w:val="0"/>
        </w:rPr>
        <w:t xml:space="preserve"/>
      </w:r>
      <w:r w:rsidR="00000000" w:rsidRPr="00000000" w:rsidDel="00000000">
        <w:rPr>
          <w:sz w:val="24"/>
          <w:rtl w:val="0"/>
        </w:rPr>
        <w:t xml:space="preserve">* Dokuments ir parakstīts ar drošu elektronisko parakstu</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Noteikumu (grozījumu) projekts 25-TA-1148</w:t>
    </w:r>
    <w:r>
      <w:br/>
    </w:r>
    <w:r w:rsidR="00000000" w:rsidRPr="00000000" w:rsidDel="00000000">
      <w:rPr>
        <w:rtl w:val="0"/>
      </w:rPr>
      <w:t xml:space="preserve">Izdrukāts 29.07.2026. 23.56 - 1.0.VK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Noteikumu (grozījumu) projekts 25-TA-1148</w:t>
    </w:r>
    <w:r>
      <w:br/>
    </w:r>
    <w:r w:rsidR="00000000" w:rsidRPr="00000000" w:rsidDel="00000000">
      <w:rPr>
        <w:rtl w:val="0"/>
      </w:rPr>
      <w:t xml:space="preserve">Izdrukāts 29.07.2026. 23.56 - 1.0.VK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lvl w:ilvl="2">
      <w:start w:val="1"/>
      <w:numFmt w:val="bullet"/>
      <w:lvlRestart w:val="1"/>
      <w:lvlText w:val=""/>
      <w:lvlJc w:val="left"/>
      <w:pPr>
        <w:ind w:left="0" w:firstLine="705"/>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noteikumu_(grozījumu)_projekts_25-TA-1148.docx</dc:title>
</cp:coreProperties>
</file>

<file path=docProps/custom.xml><?xml version="1.0" encoding="utf-8"?>
<Properties xmlns="http://schemas.openxmlformats.org/officeDocument/2006/custom-properties" xmlns:vt="http://schemas.openxmlformats.org/officeDocument/2006/docPropsVTypes"/>
</file>