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669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29. augustā (prot. Nr. 32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likuma </w:t>
      </w:r>
      <w:r w:rsidR="00000000" w:rsidRPr="00000000" w:rsidDel="00000000">
        <w:rPr>
          <w:rtl w:val="0"/>
        </w:rPr>
        <w:t xml:space="preserve">"Par valsts budžetu 2024. gadam un budžeta ietvaru 2024., 2025. un 2026. gadam"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80. pantu</w:t>
      </w:r>
      <w:r w:rsidR="00000000" w:rsidRPr="00000000" w:rsidDel="00000000">
        <w:rPr>
          <w:rtl w:val="0"/>
        </w:rPr>
        <w:t xml:space="preserve">, atbalstīt apropriācijas palielināšanu Finanšu ministrijas budžeta apakšprogrammā 41.03.00 "Iemaksas starptautiskajās organizācijās" resursiem no dotācijas no vispārējiem ieņēmumiem 53 200 000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un atbilstoši paredzēt apropriāciju kategorijā "Akcijas un cita līdzdalība pašu kapitālā", lai apmaksātu Latvijas Republikas kvotas palielināšanu Starptautiskajā Valūtas fondā.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palielināšanu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palielināt apropriāciju.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finanšu ministru Latvijas Republikas valdības vārdā parakstīt piekrišanas vēstuli Starptautiskajam Valūtas fondam par Latvijas Republikas kvotas palielināšanu atbilstoši Starptautiskā Valūtas fonda 16. vispārējam kvotu pārskatam.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24-TA-1405</w:t>
    </w:r>
    <w:r>
      <w:br/>
    </w:r>
    <w:r w:rsidR="00000000" w:rsidRPr="00000000" w:rsidDel="00000000">
      <w:rPr>
        <w:rtl w:val="0"/>
      </w:rPr>
      <w:t xml:space="preserve">Izdrukāts 29.07.2026. 21.36 - 1.0.VK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24-TA-1405</w:t>
    </w:r>
    <w:r>
      <w:br/>
    </w:r>
    <w:r w:rsidR="00000000" w:rsidRPr="00000000" w:rsidDel="00000000">
      <w:rPr>
        <w:rtl w:val="0"/>
      </w:rPr>
      <w:t xml:space="preserve">Izdrukāts 29.07.2026. 21.36 - 1.0.VK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